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BD5" w:rsidRPr="00A72DAC" w:rsidRDefault="00C70BD5" w:rsidP="00C70BD5">
      <w:pPr>
        <w:pStyle w:val="a4"/>
        <w:rPr>
          <w:rFonts w:eastAsiaTheme="minorEastAsia" w:cs="Arial"/>
          <w:sz w:val="22"/>
          <w:szCs w:val="22"/>
          <w:lang w:val="en-GB" w:eastAsia="zh-CN"/>
        </w:rPr>
      </w:pPr>
      <w:r w:rsidRPr="00A72DAC">
        <w:rPr>
          <w:rFonts w:cs="Arial"/>
          <w:sz w:val="22"/>
          <w:szCs w:val="22"/>
          <w:lang w:val="en-GB"/>
        </w:rPr>
        <w:t>3GPP TSG-RAN WG2</w:t>
      </w:r>
      <w:r w:rsidRPr="00A72DAC">
        <w:rPr>
          <w:rFonts w:eastAsia="宋体" w:cs="Arial"/>
          <w:sz w:val="22"/>
          <w:szCs w:val="22"/>
          <w:lang w:val="en-GB" w:eastAsia="zh-CN"/>
        </w:rPr>
        <w:t xml:space="preserve"> Meeting #11</w:t>
      </w:r>
      <w:r w:rsidR="00EE13F0">
        <w:rPr>
          <w:rFonts w:eastAsia="宋体" w:cs="Arial" w:hint="eastAsia"/>
          <w:sz w:val="22"/>
          <w:szCs w:val="22"/>
          <w:lang w:val="en-GB" w:eastAsia="zh-CN"/>
        </w:rPr>
        <w:t>9</w:t>
      </w:r>
      <w:r w:rsidR="007C36EA">
        <w:rPr>
          <w:rFonts w:eastAsia="宋体" w:cs="Arial" w:hint="eastAsia"/>
          <w:sz w:val="22"/>
          <w:szCs w:val="22"/>
          <w:lang w:val="en-GB" w:eastAsia="zh-CN"/>
        </w:rPr>
        <w:t>bis</w:t>
      </w:r>
      <w:r w:rsidRPr="00A72DAC">
        <w:rPr>
          <w:rFonts w:eastAsia="宋体" w:cs="Arial"/>
          <w:sz w:val="22"/>
          <w:szCs w:val="22"/>
          <w:lang w:val="en-GB" w:eastAsia="zh-CN"/>
        </w:rPr>
        <w:t xml:space="preserve">e         </w:t>
      </w:r>
      <w:r w:rsidRPr="00A72DAC">
        <w:rPr>
          <w:rFonts w:cs="Arial"/>
          <w:sz w:val="22"/>
          <w:szCs w:val="22"/>
          <w:lang w:val="en-GB"/>
        </w:rPr>
        <w:t xml:space="preserve">                </w:t>
      </w:r>
      <w:r w:rsidRPr="00A72DAC">
        <w:rPr>
          <w:rFonts w:eastAsia="宋体" w:cs="Arial"/>
          <w:sz w:val="22"/>
          <w:szCs w:val="22"/>
          <w:lang w:val="en-GB" w:eastAsia="zh-CN"/>
        </w:rPr>
        <w:t xml:space="preserve">        </w:t>
      </w:r>
      <w:r w:rsidRPr="00A72DAC">
        <w:rPr>
          <w:rFonts w:eastAsia="宋体" w:cs="Arial"/>
          <w:sz w:val="22"/>
          <w:szCs w:val="22"/>
          <w:lang w:eastAsia="zh-CN"/>
        </w:rPr>
        <w:t xml:space="preserve">               </w:t>
      </w:r>
      <w:r w:rsidRPr="00A72DAC">
        <w:rPr>
          <w:rFonts w:eastAsia="宋体" w:cs="Arial"/>
          <w:sz w:val="22"/>
          <w:szCs w:val="22"/>
          <w:lang w:val="en-GB" w:eastAsia="zh-CN"/>
        </w:rPr>
        <w:t xml:space="preserve">            </w:t>
      </w:r>
      <w:r w:rsidR="00CE3ABE" w:rsidRPr="00CE3ABE">
        <w:rPr>
          <w:rFonts w:cs="Arial"/>
          <w:sz w:val="22"/>
          <w:szCs w:val="22"/>
          <w:lang w:val="en-GB"/>
        </w:rPr>
        <w:t>R2-2209397</w:t>
      </w:r>
    </w:p>
    <w:p w:rsidR="00420D65" w:rsidRPr="00A72DAC" w:rsidRDefault="00420D65" w:rsidP="00740237">
      <w:pPr>
        <w:pStyle w:val="a4"/>
        <w:jc w:val="both"/>
        <w:rPr>
          <w:rFonts w:eastAsiaTheme="minorEastAsia" w:cs="Arial"/>
          <w:sz w:val="22"/>
          <w:szCs w:val="22"/>
          <w:lang w:val="en-GB" w:eastAsia="zh-CN"/>
        </w:rPr>
      </w:pPr>
      <w:r w:rsidRPr="00A72DAC">
        <w:rPr>
          <w:rFonts w:cs="Arial"/>
          <w:sz w:val="22"/>
          <w:szCs w:val="22"/>
          <w:lang w:val="en-GB"/>
        </w:rPr>
        <w:t xml:space="preserve">Online, </w:t>
      </w:r>
      <w:bookmarkStart w:id="0" w:name="OLE_LINK1"/>
      <w:bookmarkStart w:id="1" w:name="OLE_LINK2"/>
      <w:r w:rsidR="007C36EA">
        <w:rPr>
          <w:rFonts w:eastAsiaTheme="minorEastAsia" w:cs="Arial" w:hint="eastAsia"/>
          <w:sz w:val="22"/>
          <w:szCs w:val="22"/>
          <w:lang w:val="en-GB" w:eastAsia="zh-CN"/>
        </w:rPr>
        <w:t>Oct</w:t>
      </w:r>
      <w:bookmarkEnd w:id="0"/>
      <w:bookmarkEnd w:id="1"/>
      <w:r w:rsidRPr="00A72DAC">
        <w:rPr>
          <w:rFonts w:cs="Arial"/>
          <w:sz w:val="22"/>
          <w:szCs w:val="22"/>
          <w:lang w:val="en-GB"/>
        </w:rPr>
        <w:t xml:space="preserve"> </w:t>
      </w:r>
      <w:r w:rsidR="007C36EA">
        <w:rPr>
          <w:rFonts w:eastAsiaTheme="minorEastAsia" w:cs="Arial" w:hint="eastAsia"/>
          <w:sz w:val="22"/>
          <w:szCs w:val="22"/>
          <w:lang w:val="en-GB" w:eastAsia="zh-CN"/>
        </w:rPr>
        <w:t>10</w:t>
      </w:r>
      <w:r w:rsidR="00BC50A9">
        <w:rPr>
          <w:rFonts w:cs="Arial"/>
          <w:sz w:val="22"/>
          <w:szCs w:val="22"/>
          <w:lang w:val="en-GB"/>
        </w:rPr>
        <w:t xml:space="preserve"> – </w:t>
      </w:r>
      <w:r w:rsidR="007C36EA">
        <w:rPr>
          <w:rFonts w:eastAsiaTheme="minorEastAsia" w:cs="Arial" w:hint="eastAsia"/>
          <w:sz w:val="22"/>
          <w:szCs w:val="22"/>
          <w:lang w:val="en-GB" w:eastAsia="zh-CN"/>
        </w:rPr>
        <w:t>Oct</w:t>
      </w:r>
      <w:r w:rsidR="00BC50A9">
        <w:rPr>
          <w:rFonts w:cs="Arial"/>
          <w:sz w:val="22"/>
          <w:szCs w:val="22"/>
          <w:lang w:val="en-GB"/>
        </w:rPr>
        <w:t xml:space="preserve"> </w:t>
      </w:r>
      <w:r w:rsidR="007C36EA">
        <w:rPr>
          <w:rFonts w:eastAsiaTheme="minorEastAsia" w:cs="Arial" w:hint="eastAsia"/>
          <w:sz w:val="22"/>
          <w:szCs w:val="22"/>
          <w:lang w:val="en-GB" w:eastAsia="zh-CN"/>
        </w:rPr>
        <w:t>19</w:t>
      </w:r>
      <w:r w:rsidR="00BC50A9">
        <w:rPr>
          <w:rFonts w:cs="Arial"/>
          <w:sz w:val="22"/>
          <w:szCs w:val="22"/>
          <w:lang w:val="en-GB"/>
        </w:rPr>
        <w:t>, 202</w:t>
      </w:r>
      <w:r w:rsidR="00BC50A9">
        <w:rPr>
          <w:rFonts w:eastAsiaTheme="minorEastAsia" w:cs="Arial" w:hint="eastAsia"/>
          <w:sz w:val="22"/>
          <w:szCs w:val="22"/>
          <w:lang w:val="en-GB" w:eastAsia="zh-CN"/>
        </w:rPr>
        <w:t>2</w:t>
      </w:r>
      <w:r w:rsidRPr="00A72DAC">
        <w:rPr>
          <w:rFonts w:cs="Arial"/>
          <w:sz w:val="22"/>
          <w:szCs w:val="22"/>
          <w:lang w:val="en-GB"/>
        </w:rPr>
        <w:t xml:space="preserve">                                                        </w:t>
      </w:r>
    </w:p>
    <w:p w:rsidR="00880E6B" w:rsidRPr="00A72DAC" w:rsidRDefault="00880E6B" w:rsidP="00740237">
      <w:pPr>
        <w:pStyle w:val="a4"/>
        <w:jc w:val="both"/>
        <w:rPr>
          <w:rFonts w:eastAsia="宋体" w:cs="Arial"/>
          <w:i/>
          <w:sz w:val="18"/>
          <w:szCs w:val="18"/>
          <w:lang w:val="en-GB" w:eastAsia="zh-CN"/>
        </w:rPr>
      </w:pPr>
      <w:r w:rsidRPr="00A72DAC">
        <w:rPr>
          <w:rFonts w:eastAsia="宋体" w:cs="Arial"/>
          <w:sz w:val="22"/>
          <w:szCs w:val="22"/>
          <w:lang w:val="en-GB" w:eastAsia="zh-CN"/>
        </w:rPr>
        <w:tab/>
      </w:r>
      <w:r w:rsidRPr="00A72DAC">
        <w:rPr>
          <w:rFonts w:eastAsia="宋体" w:cs="Arial"/>
          <w:sz w:val="22"/>
          <w:szCs w:val="22"/>
          <w:lang w:val="en-GB" w:eastAsia="zh-CN"/>
        </w:rPr>
        <w:tab/>
      </w:r>
    </w:p>
    <w:p w:rsidR="00880E6B" w:rsidRPr="00A72DAC" w:rsidRDefault="00880E6B" w:rsidP="00740237">
      <w:pPr>
        <w:pStyle w:val="a4"/>
        <w:tabs>
          <w:tab w:val="clear" w:pos="4536"/>
          <w:tab w:val="left" w:pos="1800"/>
        </w:tabs>
        <w:ind w:left="1800" w:hanging="1800"/>
        <w:jc w:val="both"/>
        <w:rPr>
          <w:rFonts w:eastAsia="宋体" w:cs="Arial"/>
          <w:sz w:val="22"/>
          <w:szCs w:val="22"/>
          <w:lang w:eastAsia="zh-CN"/>
        </w:rPr>
      </w:pPr>
      <w:r w:rsidRPr="00A72DAC">
        <w:rPr>
          <w:rFonts w:cs="Arial"/>
          <w:sz w:val="22"/>
          <w:szCs w:val="22"/>
        </w:rPr>
        <w:t>Source:</w:t>
      </w:r>
      <w:r w:rsidRPr="00A72DAC">
        <w:rPr>
          <w:rFonts w:cs="Arial"/>
          <w:sz w:val="22"/>
          <w:szCs w:val="22"/>
        </w:rPr>
        <w:tab/>
      </w:r>
      <w:r w:rsidRPr="00A72DAC">
        <w:rPr>
          <w:rFonts w:eastAsia="宋体" w:cs="Arial"/>
          <w:sz w:val="22"/>
          <w:szCs w:val="22"/>
          <w:lang w:eastAsia="zh-CN"/>
        </w:rPr>
        <w:t xml:space="preserve">CATT </w:t>
      </w:r>
    </w:p>
    <w:p w:rsidR="007416E6" w:rsidRPr="00A72DAC" w:rsidRDefault="00880E6B" w:rsidP="00740237">
      <w:pPr>
        <w:pStyle w:val="a4"/>
        <w:tabs>
          <w:tab w:val="clear" w:pos="4536"/>
          <w:tab w:val="left" w:pos="1800"/>
        </w:tabs>
        <w:jc w:val="both"/>
        <w:rPr>
          <w:rFonts w:eastAsiaTheme="minorEastAsia" w:cs="Arial"/>
          <w:sz w:val="22"/>
          <w:szCs w:val="22"/>
          <w:lang w:eastAsia="zh-CN"/>
        </w:rPr>
      </w:pPr>
      <w:r w:rsidRPr="00A72DAC">
        <w:rPr>
          <w:rFonts w:cs="Arial"/>
          <w:sz w:val="22"/>
          <w:szCs w:val="22"/>
        </w:rPr>
        <w:t>Title:</w:t>
      </w:r>
      <w:bookmarkStart w:id="2" w:name="Title"/>
      <w:bookmarkEnd w:id="2"/>
      <w:r w:rsidRPr="00A72DAC">
        <w:rPr>
          <w:rFonts w:cs="Arial"/>
          <w:sz w:val="22"/>
          <w:szCs w:val="22"/>
        </w:rPr>
        <w:tab/>
      </w:r>
      <w:r w:rsidR="00CE3ABE" w:rsidRPr="00CE3ABE">
        <w:rPr>
          <w:rFonts w:eastAsiaTheme="minorEastAsia" w:cs="Arial"/>
          <w:sz w:val="22"/>
          <w:szCs w:val="22"/>
          <w:lang w:eastAsia="zh-CN"/>
        </w:rPr>
        <w:t>Discussion on L1 inter-cell beam measurement and indication</w:t>
      </w:r>
    </w:p>
    <w:p w:rsidR="00880E6B" w:rsidRPr="00A72DAC" w:rsidRDefault="00880E6B" w:rsidP="00740237">
      <w:pPr>
        <w:pStyle w:val="a4"/>
        <w:tabs>
          <w:tab w:val="clear" w:pos="4536"/>
          <w:tab w:val="left" w:pos="1800"/>
        </w:tabs>
        <w:jc w:val="both"/>
        <w:rPr>
          <w:rFonts w:eastAsiaTheme="minorEastAsia" w:cs="Arial"/>
          <w:sz w:val="22"/>
          <w:szCs w:val="22"/>
          <w:lang w:eastAsia="zh-CN"/>
        </w:rPr>
      </w:pPr>
      <w:r w:rsidRPr="00A72DAC">
        <w:rPr>
          <w:rFonts w:cs="Arial"/>
          <w:sz w:val="22"/>
          <w:szCs w:val="22"/>
        </w:rPr>
        <w:t>Agenda Item:</w:t>
      </w:r>
      <w:bookmarkStart w:id="3" w:name="Source"/>
      <w:bookmarkEnd w:id="3"/>
      <w:r w:rsidRPr="00A72DAC">
        <w:rPr>
          <w:rFonts w:cs="Arial"/>
          <w:sz w:val="22"/>
          <w:szCs w:val="22"/>
        </w:rPr>
        <w:tab/>
      </w:r>
      <w:r w:rsidR="00BC50A9">
        <w:rPr>
          <w:rFonts w:eastAsiaTheme="minorEastAsia" w:cs="Arial"/>
          <w:sz w:val="22"/>
          <w:szCs w:val="22"/>
          <w:lang w:eastAsia="zh-CN"/>
        </w:rPr>
        <w:t>8.</w:t>
      </w:r>
      <w:r w:rsidR="00BC50A9">
        <w:rPr>
          <w:rFonts w:eastAsiaTheme="minorEastAsia" w:cs="Arial" w:hint="eastAsia"/>
          <w:sz w:val="22"/>
          <w:szCs w:val="22"/>
          <w:lang w:eastAsia="zh-CN"/>
        </w:rPr>
        <w:t>4</w:t>
      </w:r>
      <w:r w:rsidR="004913F3" w:rsidRPr="00A72DAC">
        <w:rPr>
          <w:rFonts w:eastAsiaTheme="minorEastAsia" w:cs="Arial"/>
          <w:sz w:val="22"/>
          <w:szCs w:val="22"/>
          <w:lang w:eastAsia="zh-CN"/>
        </w:rPr>
        <w:t>.</w:t>
      </w:r>
      <w:r w:rsidR="00BC50A9">
        <w:rPr>
          <w:rFonts w:eastAsiaTheme="minorEastAsia" w:cs="Arial" w:hint="eastAsia"/>
          <w:sz w:val="22"/>
          <w:szCs w:val="22"/>
          <w:lang w:eastAsia="zh-CN"/>
        </w:rPr>
        <w:t>2</w:t>
      </w:r>
      <w:r w:rsidR="00BC50A9">
        <w:rPr>
          <w:rFonts w:eastAsiaTheme="minorEastAsia" w:cs="Arial"/>
          <w:sz w:val="22"/>
          <w:szCs w:val="22"/>
          <w:lang w:eastAsia="zh-CN"/>
        </w:rPr>
        <w:t>.</w:t>
      </w:r>
      <w:r w:rsidR="007C36EA">
        <w:rPr>
          <w:rFonts w:eastAsiaTheme="minorEastAsia" w:cs="Arial" w:hint="eastAsia"/>
          <w:sz w:val="22"/>
          <w:szCs w:val="22"/>
          <w:lang w:eastAsia="zh-CN"/>
        </w:rPr>
        <w:t>4</w:t>
      </w:r>
    </w:p>
    <w:p w:rsidR="00880E6B" w:rsidRPr="00A72DAC" w:rsidRDefault="00880E6B" w:rsidP="00740237">
      <w:pPr>
        <w:pStyle w:val="a4"/>
        <w:tabs>
          <w:tab w:val="left" w:pos="1800"/>
        </w:tabs>
        <w:jc w:val="both"/>
        <w:rPr>
          <w:rFonts w:eastAsia="宋体" w:cs="Arial"/>
          <w:lang w:eastAsia="zh-CN"/>
        </w:rPr>
      </w:pPr>
      <w:r w:rsidRPr="00A72DAC">
        <w:rPr>
          <w:rFonts w:cs="Arial"/>
          <w:sz w:val="22"/>
          <w:szCs w:val="22"/>
        </w:rPr>
        <w:t>Document for:</w:t>
      </w:r>
      <w:r w:rsidRPr="00A72DAC">
        <w:rPr>
          <w:rFonts w:cs="Arial"/>
          <w:sz w:val="22"/>
          <w:szCs w:val="22"/>
        </w:rPr>
        <w:tab/>
      </w:r>
      <w:bookmarkStart w:id="4" w:name="DocumentFor"/>
      <w:bookmarkEnd w:id="4"/>
      <w:r w:rsidRPr="00A72DAC">
        <w:rPr>
          <w:rFonts w:cs="Arial"/>
          <w:sz w:val="22"/>
          <w:szCs w:val="22"/>
        </w:rPr>
        <w:t>Discussio</w:t>
      </w:r>
      <w:r w:rsidRPr="00A72DAC">
        <w:rPr>
          <w:rFonts w:eastAsia="宋体" w:cs="Arial"/>
          <w:sz w:val="22"/>
          <w:szCs w:val="22"/>
          <w:lang w:eastAsia="zh-CN"/>
        </w:rPr>
        <w:t>n and Decision</w:t>
      </w:r>
    </w:p>
    <w:p w:rsidR="004A7AA3" w:rsidRPr="00A72DAC" w:rsidRDefault="004A7AA3" w:rsidP="00740237">
      <w:pPr>
        <w:pBdr>
          <w:bottom w:val="single" w:sz="4" w:space="1" w:color="auto"/>
        </w:pBdr>
        <w:tabs>
          <w:tab w:val="left" w:pos="2552"/>
        </w:tabs>
        <w:jc w:val="both"/>
        <w:rPr>
          <w:rFonts w:ascii="Arial" w:hAnsi="Arial" w:cs="Arial"/>
        </w:rPr>
      </w:pPr>
    </w:p>
    <w:p w:rsidR="00A4052B" w:rsidRPr="00A72DAC" w:rsidRDefault="004A7AA3" w:rsidP="00744FA4">
      <w:pPr>
        <w:pStyle w:val="1"/>
        <w:tabs>
          <w:tab w:val="clear" w:pos="567"/>
          <w:tab w:val="num" w:pos="432"/>
        </w:tabs>
        <w:ind w:left="432" w:hanging="432"/>
        <w:jc w:val="both"/>
        <w:rPr>
          <w:szCs w:val="28"/>
        </w:rPr>
      </w:pPr>
      <w:r w:rsidRPr="00A72DAC">
        <w:rPr>
          <w:szCs w:val="28"/>
        </w:rPr>
        <w:t>Introduction</w:t>
      </w:r>
    </w:p>
    <w:p w:rsidR="008E259D" w:rsidRDefault="008E259D" w:rsidP="004D53F8">
      <w:pPr>
        <w:pStyle w:val="a0"/>
        <w:rPr>
          <w:rFonts w:eastAsiaTheme="minorEastAsia"/>
          <w:szCs w:val="20"/>
          <w:lang w:val="en-GB" w:eastAsia="zh-CN"/>
        </w:rPr>
      </w:pPr>
      <w:r>
        <w:rPr>
          <w:rFonts w:eastAsiaTheme="minorEastAsia"/>
          <w:szCs w:val="20"/>
          <w:lang w:val="en-GB" w:eastAsia="zh-CN"/>
        </w:rPr>
        <w:t>I</w:t>
      </w:r>
      <w:r>
        <w:rPr>
          <w:rFonts w:eastAsiaTheme="minorEastAsia" w:hint="eastAsia"/>
          <w:szCs w:val="20"/>
          <w:lang w:val="en-GB" w:eastAsia="zh-CN"/>
        </w:rPr>
        <w:t>n RAN2#119e</w:t>
      </w:r>
      <w:r w:rsidR="0081099F">
        <w:rPr>
          <w:rFonts w:eastAsiaTheme="minorEastAsia" w:hint="eastAsia"/>
          <w:szCs w:val="20"/>
          <w:lang w:val="en-GB" w:eastAsia="zh-CN"/>
        </w:rPr>
        <w:t xml:space="preserve"> [1]</w:t>
      </w:r>
      <w:r>
        <w:rPr>
          <w:rFonts w:eastAsiaTheme="minorEastAsia" w:hint="eastAsia"/>
          <w:szCs w:val="20"/>
          <w:lang w:val="en-GB" w:eastAsia="zh-CN"/>
        </w:rPr>
        <w:t>, RAN2 discussed and ma</w:t>
      </w:r>
      <w:r w:rsidR="001418ED">
        <w:rPr>
          <w:rFonts w:eastAsiaTheme="minorEastAsia" w:hint="eastAsia"/>
          <w:szCs w:val="20"/>
          <w:lang w:val="en-GB" w:eastAsia="zh-CN"/>
        </w:rPr>
        <w:t>de</w:t>
      </w:r>
      <w:r>
        <w:rPr>
          <w:rFonts w:eastAsiaTheme="minorEastAsia" w:hint="eastAsia"/>
          <w:szCs w:val="20"/>
          <w:lang w:val="en-GB" w:eastAsia="zh-CN"/>
        </w:rPr>
        <w:t xml:space="preserve"> </w:t>
      </w:r>
      <w:r>
        <w:rPr>
          <w:rFonts w:eastAsiaTheme="minorEastAsia"/>
          <w:szCs w:val="20"/>
          <w:lang w:val="en-GB" w:eastAsia="zh-CN"/>
        </w:rPr>
        <w:t>consensuses</w:t>
      </w:r>
      <w:r>
        <w:rPr>
          <w:rFonts w:eastAsiaTheme="minorEastAsia" w:hint="eastAsia"/>
          <w:szCs w:val="20"/>
          <w:lang w:val="en-GB" w:eastAsia="zh-CN"/>
        </w:rPr>
        <w:t xml:space="preserve"> on the principle of L1L2 mobility, i.e., the R18 L1L2 mobility rely on L1 measurement. </w:t>
      </w:r>
      <w:r>
        <w:rPr>
          <w:rFonts w:eastAsiaTheme="minorEastAsia"/>
          <w:szCs w:val="20"/>
          <w:lang w:val="en-GB" w:eastAsia="zh-CN"/>
        </w:rPr>
        <w:t>B</w:t>
      </w:r>
      <w:r>
        <w:rPr>
          <w:rFonts w:eastAsiaTheme="minorEastAsia" w:hint="eastAsia"/>
          <w:szCs w:val="20"/>
          <w:lang w:val="en-GB" w:eastAsia="zh-CN"/>
        </w:rPr>
        <w:t xml:space="preserve">ut </w:t>
      </w:r>
      <w:r>
        <w:rPr>
          <w:rFonts w:eastAsiaTheme="minorEastAsia"/>
          <w:szCs w:val="20"/>
          <w:lang w:val="en-GB" w:eastAsia="zh-CN"/>
        </w:rPr>
        <w:t>details on potential L1 measurement enhancement are</w:t>
      </w:r>
      <w:r>
        <w:rPr>
          <w:rFonts w:eastAsiaTheme="minorEastAsia" w:hint="eastAsia"/>
          <w:szCs w:val="20"/>
          <w:lang w:val="en-GB" w:eastAsia="zh-CN"/>
        </w:rPr>
        <w:t xml:space="preserve"> FFS</w:t>
      </w:r>
      <w:r w:rsidR="009E5EB7">
        <w:rPr>
          <w:rFonts w:eastAsiaTheme="minorEastAsia" w:hint="eastAsia"/>
          <w:szCs w:val="20"/>
          <w:lang w:val="en-GB" w:eastAsia="zh-CN"/>
        </w:rPr>
        <w:t xml:space="preserve">, e.g., the RS to be measured, the </w:t>
      </w:r>
      <w:r w:rsidR="009E5EB7">
        <w:rPr>
          <w:rFonts w:eastAsiaTheme="minorEastAsia"/>
          <w:szCs w:val="20"/>
          <w:lang w:val="en-GB" w:eastAsia="zh-CN"/>
        </w:rPr>
        <w:t>reporting</w:t>
      </w:r>
      <w:r w:rsidR="009E5EB7">
        <w:rPr>
          <w:rFonts w:eastAsiaTheme="minorEastAsia" w:hint="eastAsia"/>
          <w:szCs w:val="20"/>
          <w:lang w:val="en-GB" w:eastAsia="zh-CN"/>
        </w:rPr>
        <w:t xml:space="preserve"> mechanism, the L1 measurement/reporting configurations for </w:t>
      </w:r>
      <w:r w:rsidR="009E5EB7">
        <w:rPr>
          <w:rFonts w:eastAsiaTheme="minorEastAsia"/>
          <w:szCs w:val="20"/>
          <w:lang w:val="en-GB" w:eastAsia="zh-CN"/>
        </w:rPr>
        <w:t>candidate</w:t>
      </w:r>
      <w:r w:rsidR="009E5EB7">
        <w:rPr>
          <w:rFonts w:eastAsiaTheme="minorEastAsia" w:hint="eastAsia"/>
          <w:szCs w:val="20"/>
          <w:lang w:val="en-GB" w:eastAsia="zh-CN"/>
        </w:rPr>
        <w:t xml:space="preserve"> cells, the beam indication </w:t>
      </w:r>
      <w:r w:rsidR="009E5EB7">
        <w:rPr>
          <w:rFonts w:eastAsiaTheme="minorEastAsia"/>
          <w:szCs w:val="20"/>
          <w:lang w:val="en-GB" w:eastAsia="zh-CN"/>
        </w:rPr>
        <w:t>mechanism</w:t>
      </w:r>
      <w:r w:rsidR="009E5EB7">
        <w:rPr>
          <w:rFonts w:eastAsiaTheme="minorEastAsia" w:hint="eastAsia"/>
          <w:szCs w:val="20"/>
          <w:lang w:val="en-GB" w:eastAsia="zh-CN"/>
        </w:rPr>
        <w:t xml:space="preserve"> to be used in R18 L1L2 mobility</w:t>
      </w:r>
      <w:r>
        <w:rPr>
          <w:rFonts w:eastAsiaTheme="minorEastAsia" w:hint="eastAsia"/>
          <w:szCs w:val="20"/>
          <w:lang w:val="en-GB" w:eastAsia="zh-CN"/>
        </w:rPr>
        <w:t xml:space="preserve">. </w:t>
      </w:r>
    </w:p>
    <w:tbl>
      <w:tblPr>
        <w:tblStyle w:val="a7"/>
        <w:tblW w:w="0" w:type="auto"/>
        <w:tblInd w:w="108" w:type="dxa"/>
        <w:tblLook w:val="04A0" w:firstRow="1" w:lastRow="0" w:firstColumn="1" w:lastColumn="0" w:noHBand="0" w:noVBand="1"/>
      </w:tblPr>
      <w:tblGrid>
        <w:gridCol w:w="9072"/>
      </w:tblGrid>
      <w:tr w:rsidR="008E259D" w:rsidTr="00CF21E8">
        <w:tc>
          <w:tcPr>
            <w:tcW w:w="9072" w:type="dxa"/>
          </w:tcPr>
          <w:p w:rsidR="008E259D" w:rsidRPr="008E259D" w:rsidRDefault="008E259D" w:rsidP="004D53F8">
            <w:pPr>
              <w:pStyle w:val="Agreement"/>
            </w:pPr>
            <w:r w:rsidRPr="00347BC6">
              <w:t>Assume that we rely on L1 measurements to trigger L1L2 mobility (still measurement for preparation could be L3, FFS)</w:t>
            </w:r>
          </w:p>
        </w:tc>
      </w:tr>
    </w:tbl>
    <w:p w:rsidR="008E259D" w:rsidRDefault="008E259D" w:rsidP="004D53F8">
      <w:pPr>
        <w:pStyle w:val="a0"/>
        <w:rPr>
          <w:rFonts w:eastAsiaTheme="minorEastAsia"/>
          <w:szCs w:val="20"/>
          <w:lang w:val="en-GB" w:eastAsia="zh-CN"/>
        </w:rPr>
      </w:pPr>
      <w:r>
        <w:rPr>
          <w:rFonts w:eastAsiaTheme="minorEastAsia" w:hint="eastAsia"/>
          <w:szCs w:val="20"/>
          <w:lang w:val="en-GB" w:eastAsia="zh-CN"/>
        </w:rPr>
        <w:t xml:space="preserve"> </w:t>
      </w:r>
      <w:r w:rsidR="00AE57E6" w:rsidRPr="000B7AF4">
        <w:rPr>
          <w:rFonts w:eastAsiaTheme="minorEastAsia"/>
          <w:szCs w:val="20"/>
          <w:lang w:val="en-GB" w:eastAsia="zh-CN"/>
        </w:rPr>
        <w:t xml:space="preserve">In this </w:t>
      </w:r>
      <w:r w:rsidR="00076459" w:rsidRPr="000B7AF4">
        <w:rPr>
          <w:rFonts w:eastAsiaTheme="minorEastAsia"/>
          <w:szCs w:val="20"/>
          <w:lang w:val="en-GB" w:eastAsia="zh-CN"/>
        </w:rPr>
        <w:t>contribution</w:t>
      </w:r>
      <w:r w:rsidR="00AE57E6" w:rsidRPr="000B7AF4">
        <w:rPr>
          <w:rFonts w:eastAsiaTheme="minorEastAsia"/>
          <w:szCs w:val="20"/>
          <w:lang w:val="en-GB" w:eastAsia="zh-CN"/>
        </w:rPr>
        <w:t>,</w:t>
      </w:r>
      <w:r w:rsidR="00CD029C" w:rsidRPr="000B7AF4">
        <w:rPr>
          <w:szCs w:val="20"/>
        </w:rPr>
        <w:t xml:space="preserve"> </w:t>
      </w:r>
      <w:r w:rsidR="00CD029C" w:rsidRPr="000B7AF4">
        <w:rPr>
          <w:rFonts w:eastAsiaTheme="minorEastAsia"/>
          <w:szCs w:val="20"/>
          <w:lang w:eastAsia="zh-CN"/>
        </w:rPr>
        <w:t xml:space="preserve">we </w:t>
      </w:r>
      <w:r w:rsidR="009E5EB7">
        <w:rPr>
          <w:rFonts w:eastAsiaTheme="minorEastAsia" w:hint="eastAsia"/>
          <w:szCs w:val="20"/>
          <w:lang w:eastAsia="zh-CN"/>
        </w:rPr>
        <w:t xml:space="preserve">give a brief discussion on the potential issues </w:t>
      </w:r>
      <w:r w:rsidR="00547D61">
        <w:rPr>
          <w:rFonts w:eastAsiaTheme="minorEastAsia" w:hint="eastAsia"/>
          <w:szCs w:val="20"/>
          <w:lang w:eastAsia="zh-CN"/>
        </w:rPr>
        <w:t xml:space="preserve">on the L1 </w:t>
      </w:r>
      <w:r>
        <w:rPr>
          <w:rFonts w:eastAsiaTheme="minorEastAsia" w:hint="eastAsia"/>
          <w:szCs w:val="20"/>
          <w:lang w:eastAsia="zh-CN"/>
        </w:rPr>
        <w:t>measurement and beam indication</w:t>
      </w:r>
      <w:r w:rsidR="009E5EB7">
        <w:rPr>
          <w:rFonts w:eastAsiaTheme="minorEastAsia" w:hint="eastAsia"/>
          <w:szCs w:val="20"/>
          <w:lang w:eastAsia="zh-CN"/>
        </w:rPr>
        <w:t xml:space="preserve">, so as to support the L1L2 mobility. </w:t>
      </w:r>
    </w:p>
    <w:p w:rsidR="00765CCE" w:rsidRDefault="00AE29F1" w:rsidP="00765CCE">
      <w:pPr>
        <w:pStyle w:val="1"/>
        <w:keepLines/>
        <w:pBdr>
          <w:top w:val="single" w:sz="12" w:space="3" w:color="auto"/>
        </w:pBdr>
        <w:spacing w:before="240" w:after="180"/>
        <w:ind w:left="425" w:hanging="425"/>
        <w:jc w:val="both"/>
      </w:pPr>
      <w:r w:rsidRPr="00A72DAC">
        <w:t>Discussion</w:t>
      </w:r>
    </w:p>
    <w:p w:rsidR="00C947DA" w:rsidRPr="00C947DA" w:rsidRDefault="00C5128C" w:rsidP="00115669">
      <w:pPr>
        <w:pStyle w:val="20"/>
        <w:rPr>
          <w:rFonts w:eastAsiaTheme="minorEastAsia"/>
          <w:sz w:val="24"/>
          <w:szCs w:val="24"/>
        </w:rPr>
      </w:pPr>
      <w:r>
        <w:rPr>
          <w:rFonts w:eastAsiaTheme="minorEastAsia" w:hint="eastAsia"/>
          <w:sz w:val="24"/>
          <w:szCs w:val="24"/>
        </w:rPr>
        <w:t>Dynamic selection of candidate cells to perform L1 measurement</w:t>
      </w:r>
    </w:p>
    <w:p w:rsidR="00C01B47" w:rsidRDefault="00C01B47" w:rsidP="00C01B47">
      <w:pPr>
        <w:spacing w:after="120"/>
        <w:rPr>
          <w:rFonts w:eastAsiaTheme="minorEastAsia"/>
          <w:szCs w:val="20"/>
          <w:lang w:eastAsia="zh-CN"/>
        </w:rPr>
      </w:pPr>
      <w:r>
        <w:rPr>
          <w:rFonts w:eastAsiaTheme="minorEastAsia" w:hint="eastAsia"/>
          <w:szCs w:val="20"/>
          <w:lang w:eastAsia="zh-CN"/>
        </w:rPr>
        <w:t xml:space="preserve">For R18 L1L2 mobility, </w:t>
      </w:r>
      <w:r>
        <w:rPr>
          <w:rFonts w:eastAsiaTheme="minorEastAsia"/>
          <w:szCs w:val="20"/>
          <w:lang w:eastAsia="zh-CN"/>
        </w:rPr>
        <w:t>multiple</w:t>
      </w:r>
      <w:r>
        <w:rPr>
          <w:rFonts w:eastAsiaTheme="minorEastAsia" w:hint="eastAsia"/>
          <w:szCs w:val="20"/>
          <w:lang w:eastAsia="zh-CN"/>
        </w:rPr>
        <w:t xml:space="preserve"> candidate cells will be pre-configured by the network. So as to reduce the handover latency and avoid frequent </w:t>
      </w:r>
      <w:r>
        <w:rPr>
          <w:rFonts w:eastAsiaTheme="minorEastAsia"/>
          <w:szCs w:val="20"/>
          <w:lang w:eastAsia="zh-CN"/>
        </w:rPr>
        <w:t>reconfigurations</w:t>
      </w:r>
      <w:r>
        <w:rPr>
          <w:rFonts w:eastAsiaTheme="minorEastAsia" w:hint="eastAsia"/>
          <w:szCs w:val="20"/>
          <w:lang w:eastAsia="zh-CN"/>
        </w:rPr>
        <w:t xml:space="preserve"> of the set of the candidate cells, it is probably that </w:t>
      </w:r>
      <w:r>
        <w:rPr>
          <w:rFonts w:eastAsiaTheme="minorEastAsia"/>
          <w:szCs w:val="20"/>
          <w:lang w:eastAsia="zh-CN"/>
        </w:rPr>
        <w:t>network</w:t>
      </w:r>
      <w:r>
        <w:rPr>
          <w:rFonts w:eastAsiaTheme="minorEastAsia" w:hint="eastAsia"/>
          <w:szCs w:val="20"/>
          <w:lang w:eastAsia="zh-CN"/>
        </w:rPr>
        <w:t xml:space="preserve"> can provide quite a large set of the candidate cells. </w:t>
      </w:r>
      <w:r>
        <w:rPr>
          <w:rFonts w:eastAsiaTheme="minorEastAsia"/>
          <w:szCs w:val="20"/>
          <w:lang w:eastAsia="zh-CN"/>
        </w:rPr>
        <w:t>H</w:t>
      </w:r>
      <w:r>
        <w:rPr>
          <w:rFonts w:eastAsiaTheme="minorEastAsia" w:hint="eastAsia"/>
          <w:szCs w:val="20"/>
          <w:lang w:eastAsia="zh-CN"/>
        </w:rPr>
        <w:t xml:space="preserve">owever, performing L1 measurement and reporting on all pre-configured candidate cells lead to quite high requirements for UE. In addition, it is probably that UE even may not move in the coverage of the some candidate cells and candidate beams pre-configured by network. </w:t>
      </w:r>
    </w:p>
    <w:p w:rsidR="00032C63" w:rsidRPr="00A04163" w:rsidRDefault="00994637" w:rsidP="00CA579C">
      <w:pPr>
        <w:spacing w:after="120"/>
        <w:rPr>
          <w:rFonts w:eastAsiaTheme="minorEastAsia" w:cs="Arial"/>
          <w:b/>
          <w:lang w:eastAsia="zh-CN"/>
        </w:rPr>
      </w:pPr>
      <w:bookmarkStart w:id="5" w:name="OLE_LINK14"/>
      <w:bookmarkStart w:id="6" w:name="OLE_LINK15"/>
      <w:r w:rsidRPr="00A04163">
        <w:rPr>
          <w:rFonts w:eastAsiaTheme="minorEastAsia" w:cs="Arial" w:hint="eastAsia"/>
          <w:b/>
          <w:lang w:eastAsia="zh-CN"/>
        </w:rPr>
        <w:t xml:space="preserve">Observation </w:t>
      </w:r>
      <w:r w:rsidR="00B5259C" w:rsidRPr="00A04163">
        <w:rPr>
          <w:rFonts w:eastAsiaTheme="minorEastAsia" w:cs="Arial" w:hint="eastAsia"/>
          <w:b/>
          <w:lang w:eastAsia="zh-CN"/>
        </w:rPr>
        <w:t>1</w:t>
      </w:r>
      <w:r w:rsidRPr="00A04163">
        <w:rPr>
          <w:rFonts w:eastAsiaTheme="minorEastAsia" w:cs="Arial" w:hint="eastAsia"/>
          <w:b/>
          <w:lang w:eastAsia="zh-CN"/>
        </w:rPr>
        <w:t>: Perform measurement on all pre-configured candidate cells</w:t>
      </w:r>
      <w:r w:rsidR="001418ED" w:rsidRPr="00A04163">
        <w:rPr>
          <w:rFonts w:eastAsiaTheme="minorEastAsia" w:cs="Arial" w:hint="eastAsia"/>
          <w:b/>
          <w:lang w:eastAsia="zh-CN"/>
        </w:rPr>
        <w:t xml:space="preserve"> even it is</w:t>
      </w:r>
      <w:r w:rsidR="002615B8" w:rsidRPr="00A04163">
        <w:rPr>
          <w:rFonts w:eastAsiaTheme="minorEastAsia" w:cs="Arial" w:hint="eastAsia"/>
          <w:b/>
          <w:lang w:eastAsia="zh-CN"/>
        </w:rPr>
        <w:t xml:space="preserve"> </w:t>
      </w:r>
      <w:r w:rsidR="002615B8" w:rsidRPr="00A04163">
        <w:rPr>
          <w:rFonts w:eastAsiaTheme="minorEastAsia" w:cs="Arial"/>
          <w:b/>
          <w:lang w:eastAsia="zh-CN"/>
        </w:rPr>
        <w:t>far away</w:t>
      </w:r>
      <w:r w:rsidR="002615B8" w:rsidRPr="00A04163">
        <w:rPr>
          <w:rFonts w:eastAsiaTheme="minorEastAsia" w:cs="Arial" w:hint="eastAsia"/>
          <w:b/>
          <w:lang w:eastAsia="zh-CN"/>
        </w:rPr>
        <w:t xml:space="preserve"> from the UE, is not necessary and </w:t>
      </w:r>
      <w:r w:rsidRPr="00A04163">
        <w:rPr>
          <w:rFonts w:eastAsiaTheme="minorEastAsia" w:cs="Arial" w:hint="eastAsia"/>
          <w:b/>
          <w:lang w:eastAsia="zh-CN"/>
        </w:rPr>
        <w:t xml:space="preserve">will lead </w:t>
      </w:r>
      <w:r w:rsidR="002615B8" w:rsidRPr="00A04163">
        <w:rPr>
          <w:rFonts w:eastAsiaTheme="minorEastAsia" w:cs="Arial" w:hint="eastAsia"/>
          <w:b/>
          <w:lang w:eastAsia="zh-CN"/>
        </w:rPr>
        <w:t xml:space="preserve">to high complexity of UE. </w:t>
      </w:r>
    </w:p>
    <w:bookmarkEnd w:id="5"/>
    <w:bookmarkEnd w:id="6"/>
    <w:p w:rsidR="00930BA8" w:rsidRDefault="00930BA8" w:rsidP="00C01B47">
      <w:pPr>
        <w:spacing w:after="120"/>
        <w:rPr>
          <w:rFonts w:eastAsiaTheme="minorEastAsia"/>
          <w:szCs w:val="20"/>
          <w:lang w:eastAsia="zh-CN"/>
        </w:rPr>
      </w:pPr>
      <w:r>
        <w:rPr>
          <w:rFonts w:eastAsiaTheme="minorEastAsia" w:hint="eastAsia"/>
          <w:szCs w:val="20"/>
          <w:lang w:eastAsia="zh-CN"/>
        </w:rPr>
        <w:t xml:space="preserve">So as to address above issue, a dynamic L1 measurement and reporting </w:t>
      </w:r>
      <w:r>
        <w:rPr>
          <w:rFonts w:eastAsiaTheme="minorEastAsia"/>
          <w:szCs w:val="20"/>
          <w:lang w:eastAsia="zh-CN"/>
        </w:rPr>
        <w:t>mechanism</w:t>
      </w:r>
      <w:r>
        <w:rPr>
          <w:rFonts w:eastAsiaTheme="minorEastAsia" w:hint="eastAsia"/>
          <w:szCs w:val="20"/>
          <w:lang w:eastAsia="zh-CN"/>
        </w:rPr>
        <w:t xml:space="preserve"> can be </w:t>
      </w:r>
      <w:r w:rsidR="001418ED">
        <w:rPr>
          <w:rFonts w:eastAsiaTheme="minorEastAsia" w:hint="eastAsia"/>
          <w:szCs w:val="20"/>
          <w:lang w:eastAsia="zh-CN"/>
        </w:rPr>
        <w:t>supported</w:t>
      </w:r>
      <w:r>
        <w:rPr>
          <w:rFonts w:eastAsiaTheme="minorEastAsia" w:hint="eastAsia"/>
          <w:szCs w:val="20"/>
          <w:lang w:eastAsia="zh-CN"/>
        </w:rPr>
        <w:t xml:space="preserve">. I.e., among the set of candidate cells configurations that RRC pre-configures to UE, </w:t>
      </w:r>
      <w:r>
        <w:rPr>
          <w:rFonts w:eastAsiaTheme="minorEastAsia"/>
          <w:szCs w:val="20"/>
          <w:lang w:eastAsia="zh-CN"/>
        </w:rPr>
        <w:t>network dynamically adjusts</w:t>
      </w:r>
      <w:r w:rsidR="00C01B47">
        <w:rPr>
          <w:rFonts w:eastAsiaTheme="minorEastAsia" w:hint="eastAsia"/>
          <w:szCs w:val="20"/>
          <w:lang w:eastAsia="zh-CN"/>
        </w:rPr>
        <w:t xml:space="preserve"> the </w:t>
      </w:r>
      <w:r>
        <w:rPr>
          <w:rFonts w:eastAsiaTheme="minorEastAsia" w:hint="eastAsia"/>
          <w:szCs w:val="20"/>
          <w:lang w:eastAsia="zh-CN"/>
        </w:rPr>
        <w:t>sub</w:t>
      </w:r>
      <w:r w:rsidR="00C01B47">
        <w:rPr>
          <w:rFonts w:eastAsiaTheme="minorEastAsia" w:hint="eastAsia"/>
          <w:szCs w:val="20"/>
          <w:lang w:eastAsia="zh-CN"/>
        </w:rPr>
        <w:t xml:space="preserve">set of candidate cells </w:t>
      </w:r>
      <w:r>
        <w:rPr>
          <w:rFonts w:eastAsiaTheme="minorEastAsia" w:hint="eastAsia"/>
          <w:szCs w:val="20"/>
          <w:lang w:eastAsia="zh-CN"/>
        </w:rPr>
        <w:t xml:space="preserve">to be measured by UE via lower </w:t>
      </w:r>
      <w:r>
        <w:rPr>
          <w:rFonts w:eastAsiaTheme="minorEastAsia"/>
          <w:szCs w:val="20"/>
          <w:lang w:eastAsia="zh-CN"/>
        </w:rPr>
        <w:t>signaling</w:t>
      </w:r>
      <w:r>
        <w:rPr>
          <w:rFonts w:eastAsiaTheme="minorEastAsia" w:hint="eastAsia"/>
          <w:szCs w:val="20"/>
          <w:lang w:eastAsia="zh-CN"/>
        </w:rPr>
        <w:t>.</w:t>
      </w:r>
      <w:r w:rsidR="001418ED">
        <w:rPr>
          <w:rFonts w:eastAsiaTheme="minorEastAsia" w:hint="eastAsia"/>
          <w:szCs w:val="20"/>
          <w:lang w:eastAsia="zh-CN"/>
        </w:rPr>
        <w:t xml:space="preserve"> MAC CE is one possible way.</w:t>
      </w:r>
    </w:p>
    <w:p w:rsidR="00930BA8" w:rsidRDefault="00A453AF" w:rsidP="001739CB">
      <w:pPr>
        <w:spacing w:after="120"/>
        <w:jc w:val="center"/>
        <w:rPr>
          <w:rFonts w:eastAsiaTheme="minorEastAsia"/>
          <w:szCs w:val="20"/>
          <w:lang w:eastAsia="zh-CN"/>
        </w:rPr>
      </w:pPr>
      <w:r>
        <w:object w:dxaOrig="3004" w:dyaOrig="27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5pt;height:137.5pt" o:ole="">
            <v:imagedata r:id="rId9" o:title=""/>
          </v:shape>
          <o:OLEObject Type="Embed" ProgID="Visio.Drawing.11" ShapeID="_x0000_i1025" DrawAspect="Content" ObjectID="_1726064339" r:id="rId10"/>
        </w:object>
      </w:r>
    </w:p>
    <w:p w:rsidR="00930BA8" w:rsidRDefault="00A42BA5" w:rsidP="00A42BA5">
      <w:pPr>
        <w:spacing w:after="120"/>
        <w:jc w:val="center"/>
        <w:rPr>
          <w:rFonts w:eastAsiaTheme="minorEastAsia"/>
          <w:szCs w:val="20"/>
          <w:lang w:eastAsia="zh-CN"/>
        </w:rPr>
      </w:pPr>
      <w:r>
        <w:rPr>
          <w:rFonts w:eastAsiaTheme="minorEastAsia" w:hint="eastAsia"/>
          <w:szCs w:val="20"/>
          <w:lang w:eastAsia="zh-CN"/>
        </w:rPr>
        <w:t xml:space="preserve">Figure 1: Dynamic L1 </w:t>
      </w:r>
      <w:r>
        <w:rPr>
          <w:rFonts w:eastAsiaTheme="minorEastAsia"/>
          <w:szCs w:val="20"/>
          <w:lang w:eastAsia="zh-CN"/>
        </w:rPr>
        <w:t>measurement</w:t>
      </w:r>
      <w:r>
        <w:rPr>
          <w:rFonts w:eastAsiaTheme="minorEastAsia" w:hint="eastAsia"/>
          <w:szCs w:val="20"/>
          <w:lang w:eastAsia="zh-CN"/>
        </w:rPr>
        <w:t xml:space="preserve"> mechanism</w:t>
      </w:r>
    </w:p>
    <w:p w:rsidR="00675DD9" w:rsidRPr="003B3967" w:rsidRDefault="00675DD9" w:rsidP="008B547F">
      <w:pPr>
        <w:spacing w:after="120"/>
        <w:rPr>
          <w:rFonts w:eastAsiaTheme="minorEastAsia" w:cs="Arial"/>
          <w:b/>
          <w:lang w:eastAsia="zh-CN"/>
        </w:rPr>
      </w:pPr>
      <w:r w:rsidRPr="003B3967">
        <w:rPr>
          <w:rFonts w:eastAsiaTheme="minorEastAsia" w:cs="Arial" w:hint="eastAsia"/>
          <w:b/>
          <w:lang w:eastAsia="zh-CN"/>
        </w:rPr>
        <w:t xml:space="preserve">Proposal </w:t>
      </w:r>
      <w:r w:rsidR="00B5259C" w:rsidRPr="003B3967">
        <w:rPr>
          <w:rFonts w:eastAsiaTheme="minorEastAsia" w:cs="Arial" w:hint="eastAsia"/>
          <w:b/>
          <w:lang w:eastAsia="zh-CN"/>
        </w:rPr>
        <w:t>1</w:t>
      </w:r>
      <w:r w:rsidRPr="003B3967">
        <w:rPr>
          <w:rFonts w:eastAsiaTheme="minorEastAsia" w:cs="Arial" w:hint="eastAsia"/>
          <w:b/>
          <w:lang w:eastAsia="zh-CN"/>
        </w:rPr>
        <w:t>:</w:t>
      </w:r>
      <w:r w:rsidR="00B5259C" w:rsidRPr="003B3967">
        <w:rPr>
          <w:rFonts w:eastAsiaTheme="minorEastAsia" w:cs="Arial" w:hint="eastAsia"/>
          <w:b/>
          <w:lang w:eastAsia="zh-CN"/>
        </w:rPr>
        <w:t xml:space="preserve"> Network</w:t>
      </w:r>
      <w:r w:rsidRPr="003B3967">
        <w:rPr>
          <w:rFonts w:eastAsiaTheme="minorEastAsia" w:cs="Arial" w:hint="eastAsia"/>
          <w:b/>
          <w:lang w:eastAsia="zh-CN"/>
        </w:rPr>
        <w:t xml:space="preserve"> can dynamically indicate </w:t>
      </w:r>
      <w:r w:rsidR="0001246D" w:rsidRPr="0001246D">
        <w:rPr>
          <w:rFonts w:eastAsiaTheme="minorEastAsia" w:cs="Arial"/>
          <w:b/>
          <w:lang w:eastAsia="zh-CN"/>
        </w:rPr>
        <w:t>measurements for</w:t>
      </w:r>
      <w:r w:rsidR="0001246D">
        <w:rPr>
          <w:rFonts w:eastAsiaTheme="minorEastAsia" w:cs="Arial" w:hint="eastAsia"/>
          <w:b/>
          <w:lang w:eastAsia="zh-CN"/>
        </w:rPr>
        <w:t xml:space="preserve"> </w:t>
      </w:r>
      <w:r w:rsidR="005725F8" w:rsidRPr="003B3967">
        <w:rPr>
          <w:rFonts w:eastAsiaTheme="minorEastAsia" w:cs="Arial" w:hint="eastAsia"/>
          <w:b/>
          <w:lang w:eastAsia="zh-CN"/>
        </w:rPr>
        <w:t xml:space="preserve">which ones </w:t>
      </w:r>
      <w:r w:rsidRPr="003B3967">
        <w:rPr>
          <w:rFonts w:eastAsiaTheme="minorEastAsia" w:cs="Arial" w:hint="eastAsia"/>
          <w:b/>
          <w:lang w:eastAsia="zh-CN"/>
        </w:rPr>
        <w:t xml:space="preserve">of the </w:t>
      </w:r>
      <w:r w:rsidRPr="003B3967">
        <w:rPr>
          <w:rFonts w:eastAsiaTheme="minorEastAsia" w:cs="Arial"/>
          <w:b/>
          <w:lang w:eastAsia="zh-CN"/>
        </w:rPr>
        <w:t>preconfigured</w:t>
      </w:r>
      <w:r w:rsidRPr="003B3967">
        <w:rPr>
          <w:rFonts w:eastAsiaTheme="minorEastAsia" w:cs="Arial" w:hint="eastAsia"/>
          <w:b/>
          <w:lang w:eastAsia="zh-CN"/>
        </w:rPr>
        <w:t xml:space="preserve"> candidate cells</w:t>
      </w:r>
      <w:r w:rsidR="004E539B" w:rsidRPr="003B3967">
        <w:rPr>
          <w:rFonts w:eastAsiaTheme="minorEastAsia" w:cs="Arial" w:hint="eastAsia"/>
          <w:b/>
          <w:lang w:eastAsia="zh-CN"/>
        </w:rPr>
        <w:t>/candidate beams</w:t>
      </w:r>
      <w:r w:rsidRPr="003B3967">
        <w:rPr>
          <w:rFonts w:eastAsiaTheme="minorEastAsia" w:cs="Arial" w:hint="eastAsia"/>
          <w:b/>
          <w:lang w:eastAsia="zh-CN"/>
        </w:rPr>
        <w:t xml:space="preserve"> </w:t>
      </w:r>
      <w:r w:rsidR="004E539B" w:rsidRPr="003B3967">
        <w:rPr>
          <w:rFonts w:eastAsiaTheme="minorEastAsia" w:cs="Arial" w:hint="eastAsia"/>
          <w:b/>
          <w:lang w:eastAsia="zh-CN"/>
        </w:rPr>
        <w:t>need to be performed by UE</w:t>
      </w:r>
      <w:r w:rsidR="00D76BE2" w:rsidRPr="003B3967">
        <w:rPr>
          <w:rFonts w:eastAsiaTheme="minorEastAsia" w:cs="Arial" w:hint="eastAsia"/>
          <w:b/>
          <w:lang w:eastAsia="zh-CN"/>
        </w:rPr>
        <w:t xml:space="preserve"> via MAC CE</w:t>
      </w:r>
      <w:r w:rsidRPr="003B3967">
        <w:rPr>
          <w:rFonts w:eastAsiaTheme="minorEastAsia" w:cs="Arial" w:hint="eastAsia"/>
          <w:b/>
          <w:lang w:eastAsia="zh-CN"/>
        </w:rPr>
        <w:t>. FFS detailed design</w:t>
      </w:r>
      <w:r w:rsidR="00E80131" w:rsidRPr="003B3967">
        <w:rPr>
          <w:rFonts w:eastAsiaTheme="minorEastAsia" w:cs="Arial" w:hint="eastAsia"/>
          <w:b/>
          <w:lang w:eastAsia="zh-CN"/>
        </w:rPr>
        <w:t>.</w:t>
      </w:r>
    </w:p>
    <w:p w:rsidR="00F56D10" w:rsidRPr="0022551C" w:rsidRDefault="00115669" w:rsidP="00115669">
      <w:pPr>
        <w:pStyle w:val="20"/>
        <w:rPr>
          <w:rFonts w:eastAsiaTheme="minorEastAsia"/>
          <w:sz w:val="24"/>
          <w:szCs w:val="24"/>
        </w:rPr>
      </w:pPr>
      <w:r>
        <w:rPr>
          <w:rFonts w:eastAsiaTheme="minorEastAsia"/>
          <w:sz w:val="24"/>
          <w:szCs w:val="24"/>
        </w:rPr>
        <w:t>Modeling</w:t>
      </w:r>
      <w:r w:rsidR="00C5128C">
        <w:rPr>
          <w:rFonts w:eastAsiaTheme="minorEastAsia" w:hint="eastAsia"/>
          <w:sz w:val="24"/>
          <w:szCs w:val="24"/>
        </w:rPr>
        <w:t xml:space="preserve"> of </w:t>
      </w:r>
      <w:r w:rsidR="00C5128C" w:rsidRPr="00D76BE2">
        <w:rPr>
          <w:rFonts w:eastAsiaTheme="minorEastAsia"/>
          <w:sz w:val="24"/>
          <w:szCs w:val="24"/>
        </w:rPr>
        <w:t xml:space="preserve">L1 measurements and TCI state configurations of </w:t>
      </w:r>
      <w:r w:rsidR="00C5128C" w:rsidRPr="00D76BE2">
        <w:rPr>
          <w:rFonts w:eastAsiaTheme="minorEastAsia" w:hint="eastAsia"/>
          <w:sz w:val="24"/>
          <w:szCs w:val="24"/>
        </w:rPr>
        <w:t xml:space="preserve">candidate </w:t>
      </w:r>
      <w:r w:rsidR="00C5128C" w:rsidRPr="00D76BE2">
        <w:rPr>
          <w:rFonts w:eastAsiaTheme="minorEastAsia"/>
          <w:sz w:val="24"/>
          <w:szCs w:val="24"/>
        </w:rPr>
        <w:t>cells</w:t>
      </w:r>
      <w:r w:rsidR="00F56D10" w:rsidRPr="00115669">
        <w:rPr>
          <w:rFonts w:eastAsiaTheme="minorEastAsia" w:hint="eastAsia"/>
          <w:sz w:val="24"/>
          <w:szCs w:val="24"/>
        </w:rPr>
        <w:t xml:space="preserve"> </w:t>
      </w:r>
    </w:p>
    <w:p w:rsidR="00621CF5" w:rsidRDefault="00F56D10" w:rsidP="00C23AEE">
      <w:pPr>
        <w:pStyle w:val="a0"/>
        <w:rPr>
          <w:rFonts w:eastAsiaTheme="minorEastAsia"/>
          <w:lang w:eastAsia="zh-CN"/>
        </w:rPr>
      </w:pPr>
      <w:r>
        <w:rPr>
          <w:rFonts w:eastAsiaTheme="minorEastAsia" w:hint="eastAsia"/>
          <w:lang w:eastAsia="zh-CN"/>
        </w:rPr>
        <w:t>In R17 ICBM,</w:t>
      </w:r>
      <w:r w:rsidR="001418ED" w:rsidRPr="001418ED">
        <w:rPr>
          <w:rFonts w:eastAsiaTheme="minorEastAsia" w:hint="eastAsia"/>
          <w:lang w:eastAsia="zh-CN"/>
        </w:rPr>
        <w:t xml:space="preserve"> </w:t>
      </w:r>
      <w:r w:rsidR="001418ED">
        <w:rPr>
          <w:rFonts w:eastAsiaTheme="minorEastAsia" w:hint="eastAsia"/>
          <w:lang w:eastAsia="zh-CN"/>
        </w:rPr>
        <w:t>except the L1 measurement and TCI states configurations,</w:t>
      </w:r>
      <w:r>
        <w:rPr>
          <w:rFonts w:eastAsiaTheme="minorEastAsia" w:hint="eastAsia"/>
          <w:lang w:eastAsia="zh-CN"/>
        </w:rPr>
        <w:t xml:space="preserve"> all other </w:t>
      </w:r>
      <w:r>
        <w:rPr>
          <w:rFonts w:eastAsiaTheme="minorEastAsia"/>
          <w:lang w:eastAsia="zh-CN"/>
        </w:rPr>
        <w:t>configuration</w:t>
      </w:r>
      <w:r>
        <w:rPr>
          <w:rFonts w:eastAsiaTheme="minorEastAsia" w:hint="eastAsia"/>
          <w:lang w:eastAsia="zh-CN"/>
        </w:rPr>
        <w:t xml:space="preserve">s about the non-serving cells with </w:t>
      </w:r>
      <w:proofErr w:type="spellStart"/>
      <w:r w:rsidRPr="00B5259C">
        <w:rPr>
          <w:rFonts w:eastAsiaTheme="minorEastAsia" w:hint="eastAsia"/>
          <w:i/>
          <w:lang w:eastAsia="zh-CN"/>
        </w:rPr>
        <w:t>additionalPCI</w:t>
      </w:r>
      <w:proofErr w:type="spellEnd"/>
      <w:r>
        <w:rPr>
          <w:rFonts w:eastAsiaTheme="minorEastAsia" w:hint="eastAsia"/>
          <w:lang w:eastAsia="zh-CN"/>
        </w:rPr>
        <w:t xml:space="preserve"> are same. So RAN2 finally decided to model the non-serving cells with additional PCI per </w:t>
      </w:r>
      <w:r w:rsidR="001418ED">
        <w:rPr>
          <w:rFonts w:eastAsiaTheme="minorEastAsia" w:hint="eastAsia"/>
          <w:lang w:eastAsia="zh-CN"/>
        </w:rPr>
        <w:t xml:space="preserve">TCI </w:t>
      </w:r>
      <w:r>
        <w:rPr>
          <w:rFonts w:eastAsiaTheme="minorEastAsia" w:hint="eastAsia"/>
          <w:lang w:eastAsia="zh-CN"/>
        </w:rPr>
        <w:t>level</w:t>
      </w:r>
      <w:r w:rsidR="00621CF5">
        <w:rPr>
          <w:rFonts w:eastAsiaTheme="minorEastAsia" w:hint="eastAsia"/>
          <w:lang w:eastAsia="zh-CN"/>
        </w:rPr>
        <w:t xml:space="preserve"> within the serving cell </w:t>
      </w:r>
      <w:r w:rsidR="00621CF5">
        <w:rPr>
          <w:rFonts w:eastAsiaTheme="minorEastAsia"/>
          <w:lang w:eastAsia="zh-CN"/>
        </w:rPr>
        <w:t>configuration</w:t>
      </w:r>
      <w:r>
        <w:rPr>
          <w:rFonts w:eastAsiaTheme="minorEastAsia" w:hint="eastAsia"/>
          <w:lang w:eastAsia="zh-CN"/>
        </w:rPr>
        <w:t xml:space="preserve">, i.e., </w:t>
      </w:r>
      <w:r w:rsidR="00621CF5">
        <w:rPr>
          <w:rFonts w:eastAsiaTheme="minorEastAsia" w:hint="eastAsia"/>
          <w:lang w:eastAsia="zh-CN"/>
        </w:rPr>
        <w:t xml:space="preserve">adding the </w:t>
      </w:r>
      <w:r w:rsidR="00621CF5" w:rsidRPr="00621CF5">
        <w:rPr>
          <w:rFonts w:eastAsiaTheme="minorEastAsia"/>
          <w:lang w:eastAsia="zh-CN"/>
        </w:rPr>
        <w:t>additionalPCI</w:t>
      </w:r>
      <w:r w:rsidR="00621CF5">
        <w:rPr>
          <w:rFonts w:eastAsiaTheme="minorEastAsia" w:hint="eastAsia"/>
          <w:lang w:eastAsia="zh-CN"/>
        </w:rPr>
        <w:t xml:space="preserve"> for TCI state </w:t>
      </w:r>
      <w:r w:rsidR="00621CF5">
        <w:rPr>
          <w:rFonts w:eastAsiaTheme="minorEastAsia" w:hint="eastAsia"/>
          <w:lang w:eastAsia="zh-CN"/>
        </w:rPr>
        <w:lastRenderedPageBreak/>
        <w:t xml:space="preserve">and SSB </w:t>
      </w:r>
      <w:r w:rsidR="00621CF5">
        <w:rPr>
          <w:rFonts w:eastAsiaTheme="minorEastAsia"/>
          <w:lang w:eastAsia="zh-CN"/>
        </w:rPr>
        <w:t>configuration</w:t>
      </w:r>
      <w:r w:rsidR="00621CF5">
        <w:rPr>
          <w:rFonts w:eastAsiaTheme="minorEastAsia" w:hint="eastAsia"/>
          <w:lang w:eastAsia="zh-CN"/>
        </w:rPr>
        <w:t xml:space="preserve"> so as to distinguish the L1 measurement and TCI for different non-serving cells with additionalPCI.</w:t>
      </w:r>
    </w:p>
    <w:p w:rsidR="00F56D10" w:rsidRPr="00B712B9" w:rsidRDefault="00621CF5" w:rsidP="00C23AEE">
      <w:pPr>
        <w:pStyle w:val="a0"/>
        <w:rPr>
          <w:rFonts w:eastAsiaTheme="minorEastAsia"/>
          <w:b/>
          <w:lang w:eastAsia="zh-CN"/>
        </w:rPr>
      </w:pPr>
      <w:r w:rsidRPr="00B712B9">
        <w:rPr>
          <w:rFonts w:eastAsiaTheme="minorEastAsia"/>
          <w:b/>
          <w:lang w:eastAsia="zh-CN"/>
        </w:rPr>
        <w:t>O</w:t>
      </w:r>
      <w:r w:rsidRPr="00B712B9">
        <w:rPr>
          <w:rFonts w:eastAsiaTheme="minorEastAsia" w:hint="eastAsia"/>
          <w:b/>
          <w:lang w:eastAsia="zh-CN"/>
        </w:rPr>
        <w:t xml:space="preserve">bservation </w:t>
      </w:r>
      <w:r w:rsidR="00C3138B" w:rsidRPr="00B712B9">
        <w:rPr>
          <w:rFonts w:eastAsiaTheme="minorEastAsia" w:hint="eastAsia"/>
          <w:b/>
          <w:lang w:eastAsia="zh-CN"/>
        </w:rPr>
        <w:t>2</w:t>
      </w:r>
      <w:r w:rsidRPr="00B712B9">
        <w:rPr>
          <w:rFonts w:eastAsiaTheme="minorEastAsia" w:hint="eastAsia"/>
          <w:b/>
          <w:lang w:eastAsia="zh-CN"/>
        </w:rPr>
        <w:t xml:space="preserve">: In R17 ICBM, the L1 measurement and TCI states for non-serving cells with additionalPCI are configured within the serving cell </w:t>
      </w:r>
      <w:r w:rsidRPr="00B712B9">
        <w:rPr>
          <w:rFonts w:eastAsiaTheme="minorEastAsia"/>
          <w:b/>
          <w:lang w:eastAsia="zh-CN"/>
        </w:rPr>
        <w:t>configuration</w:t>
      </w:r>
      <w:r w:rsidRPr="00B712B9">
        <w:rPr>
          <w:rFonts w:eastAsiaTheme="minorEastAsia" w:hint="eastAsia"/>
          <w:b/>
          <w:lang w:eastAsia="zh-CN"/>
        </w:rPr>
        <w:t xml:space="preserve"> identified with additionalPCI. </w:t>
      </w:r>
      <w:r w:rsidR="00F56D10" w:rsidRPr="00B712B9">
        <w:rPr>
          <w:rFonts w:eastAsiaTheme="minorEastAsia" w:hint="eastAsia"/>
          <w:b/>
          <w:lang w:eastAsia="zh-CN"/>
        </w:rPr>
        <w:t xml:space="preserve">  </w:t>
      </w:r>
    </w:p>
    <w:p w:rsidR="003C6F1E" w:rsidRDefault="003C6F1E" w:rsidP="00C23AEE">
      <w:pPr>
        <w:pStyle w:val="a0"/>
        <w:rPr>
          <w:rFonts w:eastAsiaTheme="minorEastAsia"/>
          <w:lang w:eastAsia="zh-CN"/>
        </w:rPr>
      </w:pPr>
      <w:r>
        <w:rPr>
          <w:rFonts w:eastAsiaTheme="minorEastAsia" w:hint="eastAsia"/>
          <w:lang w:eastAsia="zh-CN"/>
        </w:rPr>
        <w:t xml:space="preserve">In R18 L1L2 mobility, </w:t>
      </w:r>
      <w:r>
        <w:rPr>
          <w:rFonts w:eastAsiaTheme="minorEastAsia"/>
          <w:lang w:eastAsia="zh-CN"/>
        </w:rPr>
        <w:t>intra</w:t>
      </w:r>
      <w:r>
        <w:rPr>
          <w:rFonts w:eastAsiaTheme="minorEastAsia" w:hint="eastAsia"/>
          <w:lang w:eastAsia="zh-CN"/>
        </w:rPr>
        <w:t xml:space="preserve">-DU and inter-DU, intra-frequency and inter-frequency are supported. </w:t>
      </w:r>
      <w:r>
        <w:rPr>
          <w:rFonts w:eastAsiaTheme="minorEastAsia"/>
          <w:lang w:eastAsia="zh-CN"/>
        </w:rPr>
        <w:t>T</w:t>
      </w:r>
      <w:r>
        <w:rPr>
          <w:rFonts w:eastAsiaTheme="minorEastAsia" w:hint="eastAsia"/>
          <w:lang w:eastAsia="zh-CN"/>
        </w:rPr>
        <w:t>hus,</w:t>
      </w:r>
      <w:r w:rsidRPr="003C6F1E">
        <w:rPr>
          <w:rFonts w:eastAsiaTheme="minorEastAsia"/>
          <w:lang w:eastAsia="zh-CN"/>
        </w:rPr>
        <w:t xml:space="preserve"> </w:t>
      </w:r>
      <w:r>
        <w:rPr>
          <w:rFonts w:eastAsiaTheme="minorEastAsia"/>
          <w:lang w:eastAsia="zh-CN"/>
        </w:rPr>
        <w:t>except</w:t>
      </w:r>
      <w:r>
        <w:rPr>
          <w:rFonts w:eastAsiaTheme="minorEastAsia" w:hint="eastAsia"/>
          <w:lang w:eastAsia="zh-CN"/>
        </w:rPr>
        <w:t xml:space="preserve"> the L1 measurement and TCI states configurations, other configurations of each candidate cell are properly different, e.g., the PXXXH </w:t>
      </w:r>
      <w:r>
        <w:rPr>
          <w:rFonts w:eastAsiaTheme="minorEastAsia"/>
          <w:lang w:eastAsia="zh-CN"/>
        </w:rPr>
        <w:t>configuration</w:t>
      </w:r>
      <w:r>
        <w:rPr>
          <w:rFonts w:eastAsiaTheme="minorEastAsia" w:hint="eastAsia"/>
          <w:lang w:eastAsia="zh-CN"/>
        </w:rPr>
        <w:t>, the MAC/RLC configuration.</w:t>
      </w:r>
      <w:r w:rsidR="00EE502F">
        <w:rPr>
          <w:rFonts w:eastAsiaTheme="minorEastAsia" w:hint="eastAsia"/>
          <w:lang w:eastAsia="zh-CN"/>
        </w:rPr>
        <w:t xml:space="preserve"> </w:t>
      </w:r>
      <w:r w:rsidR="006307C0">
        <w:rPr>
          <w:rFonts w:eastAsiaTheme="minorEastAsia"/>
          <w:lang w:eastAsia="zh-CN"/>
        </w:rPr>
        <w:t>B</w:t>
      </w:r>
      <w:r w:rsidR="006307C0">
        <w:rPr>
          <w:rFonts w:eastAsiaTheme="minorEastAsia" w:hint="eastAsia"/>
          <w:lang w:eastAsia="zh-CN"/>
        </w:rPr>
        <w:t xml:space="preserve">ased on this, RAN2 decided that </w:t>
      </w:r>
      <w:r w:rsidR="00EE502F">
        <w:rPr>
          <w:rFonts w:eastAsiaTheme="minorEastAsia" w:hint="eastAsia"/>
          <w:lang w:eastAsia="zh-CN"/>
        </w:rPr>
        <w:t>the L1L2 inter-cell mobility candidate cell will be configured based on th</w:t>
      </w:r>
      <w:r w:rsidR="00E465B9">
        <w:rPr>
          <w:rFonts w:eastAsiaTheme="minorEastAsia" w:hint="eastAsia"/>
          <w:lang w:eastAsia="zh-CN"/>
        </w:rPr>
        <w:t>e following candidate models.</w:t>
      </w:r>
    </w:p>
    <w:tbl>
      <w:tblPr>
        <w:tblStyle w:val="a7"/>
        <w:tblW w:w="0" w:type="auto"/>
        <w:tblInd w:w="108" w:type="dxa"/>
        <w:tblLook w:val="04A0" w:firstRow="1" w:lastRow="0" w:firstColumn="1" w:lastColumn="0" w:noHBand="0" w:noVBand="1"/>
      </w:tblPr>
      <w:tblGrid>
        <w:gridCol w:w="9072"/>
      </w:tblGrid>
      <w:tr w:rsidR="00EE502F" w:rsidTr="00EE502F">
        <w:tc>
          <w:tcPr>
            <w:tcW w:w="9072" w:type="dxa"/>
          </w:tcPr>
          <w:p w:rsidR="00EE502F" w:rsidRPr="00347BC6" w:rsidRDefault="00EE502F" w:rsidP="00EE502F">
            <w:pPr>
              <w:pStyle w:val="Agreement"/>
              <w:tabs>
                <w:tab w:val="clear" w:pos="360"/>
                <w:tab w:val="num" w:pos="1619"/>
              </w:tabs>
              <w:rPr>
                <w:lang w:val="en-US"/>
              </w:rPr>
            </w:pPr>
            <w:r w:rsidRPr="00347BC6">
              <w:rPr>
                <w:lang w:val="en-US"/>
              </w:rPr>
              <w:t>Current options on the table: to configure a L1/L2 inter-cell mobility candidate cell:</w:t>
            </w:r>
          </w:p>
          <w:p w:rsidR="00EE502F" w:rsidRPr="00347BC6" w:rsidRDefault="00EE502F" w:rsidP="00EE502F">
            <w:pPr>
              <w:pStyle w:val="Agreement"/>
              <w:numPr>
                <w:ilvl w:val="0"/>
                <w:numId w:val="0"/>
              </w:numPr>
              <w:ind w:left="360"/>
              <w:rPr>
                <w:lang w:val="en-US"/>
              </w:rPr>
            </w:pPr>
            <w:r w:rsidRPr="00347BC6">
              <w:rPr>
                <w:lang w:val="en-US"/>
              </w:rPr>
              <w:t>a.</w:t>
            </w:r>
            <w:r w:rsidRPr="00347BC6">
              <w:rPr>
                <w:lang w:val="en-US"/>
              </w:rPr>
              <w:tab/>
              <w:t>One RRCReconfiguration message for candidate target cell</w:t>
            </w:r>
          </w:p>
          <w:p w:rsidR="00EE502F" w:rsidRPr="00347BC6" w:rsidRDefault="00EE502F" w:rsidP="00EE502F">
            <w:pPr>
              <w:pStyle w:val="Agreement"/>
              <w:numPr>
                <w:ilvl w:val="0"/>
                <w:numId w:val="0"/>
              </w:numPr>
              <w:ind w:left="360"/>
              <w:rPr>
                <w:lang w:val="en-US"/>
              </w:rPr>
            </w:pPr>
            <w:r w:rsidRPr="00347BC6">
              <w:rPr>
                <w:lang w:val="en-US"/>
              </w:rPr>
              <w:t>b.</w:t>
            </w:r>
            <w:r w:rsidRPr="00347BC6">
              <w:rPr>
                <w:lang w:val="en-US"/>
              </w:rPr>
              <w:tab/>
              <w:t>One CellGroupConfig IE for each candidate target cell</w:t>
            </w:r>
          </w:p>
          <w:p w:rsidR="00EE502F" w:rsidRPr="00EE502F" w:rsidRDefault="00EE502F" w:rsidP="00EE502F">
            <w:pPr>
              <w:pStyle w:val="Agreement"/>
              <w:numPr>
                <w:ilvl w:val="0"/>
                <w:numId w:val="0"/>
              </w:numPr>
              <w:ind w:left="360"/>
              <w:rPr>
                <w:rFonts w:eastAsiaTheme="minorEastAsia"/>
                <w:lang w:val="en-US" w:eastAsia="zh-CN"/>
              </w:rPr>
            </w:pPr>
            <w:r w:rsidRPr="00347BC6">
              <w:rPr>
                <w:lang w:val="en-US"/>
              </w:rPr>
              <w:t>c.</w:t>
            </w:r>
            <w:r w:rsidRPr="00347BC6">
              <w:rPr>
                <w:lang w:val="en-US"/>
              </w:rPr>
              <w:tab/>
              <w:t>One SpCellConfig IE for each candidate target cell</w:t>
            </w:r>
          </w:p>
        </w:tc>
      </w:tr>
    </w:tbl>
    <w:p w:rsidR="000611D4" w:rsidRDefault="000611D4" w:rsidP="000611D4">
      <w:pPr>
        <w:pStyle w:val="a0"/>
        <w:rPr>
          <w:rFonts w:eastAsiaTheme="minorEastAsia"/>
          <w:lang w:eastAsia="zh-CN"/>
        </w:rPr>
      </w:pPr>
    </w:p>
    <w:p w:rsidR="000611D4" w:rsidRDefault="000611D4" w:rsidP="000611D4">
      <w:pPr>
        <w:pStyle w:val="a0"/>
        <w:rPr>
          <w:rFonts w:eastAsiaTheme="minorEastAsia"/>
          <w:lang w:eastAsia="zh-CN"/>
        </w:rPr>
      </w:pPr>
      <w:r>
        <w:rPr>
          <w:rFonts w:eastAsiaTheme="minorEastAsia" w:hint="eastAsia"/>
          <w:lang w:eastAsia="zh-CN"/>
        </w:rPr>
        <w:t xml:space="preserve">So as to </w:t>
      </w:r>
      <w:r>
        <w:rPr>
          <w:rFonts w:eastAsiaTheme="minorEastAsia"/>
          <w:lang w:eastAsia="zh-CN"/>
        </w:rPr>
        <w:t>assist</w:t>
      </w:r>
      <w:r>
        <w:rPr>
          <w:rFonts w:eastAsiaTheme="minorEastAsia" w:hint="eastAsia"/>
          <w:lang w:eastAsia="zh-CN"/>
        </w:rPr>
        <w:t xml:space="preserve"> network to trigger the L1L2 mobility, UE need to perform the L1 measurement and report the corresponding measurement </w:t>
      </w:r>
      <w:r>
        <w:rPr>
          <w:rFonts w:eastAsiaTheme="minorEastAsia"/>
          <w:lang w:eastAsia="zh-CN"/>
        </w:rPr>
        <w:t>results</w:t>
      </w:r>
      <w:r>
        <w:rPr>
          <w:rFonts w:eastAsiaTheme="minorEastAsia" w:hint="eastAsia"/>
          <w:lang w:eastAsia="zh-CN"/>
        </w:rPr>
        <w:t xml:space="preserve"> to network. </w:t>
      </w:r>
      <w:r>
        <w:rPr>
          <w:rFonts w:eastAsiaTheme="minorEastAsia"/>
          <w:lang w:eastAsia="zh-CN"/>
        </w:rPr>
        <w:t>F</w:t>
      </w:r>
      <w:r>
        <w:rPr>
          <w:rFonts w:eastAsiaTheme="minorEastAsia" w:hint="eastAsia"/>
          <w:lang w:eastAsia="zh-CN"/>
        </w:rPr>
        <w:t xml:space="preserve">urther, it is probably that the beam indication need to be included within the L1L2 mobility command, thus UE should know the corresponding </w:t>
      </w:r>
      <w:r>
        <w:rPr>
          <w:rFonts w:eastAsiaTheme="minorEastAsia"/>
          <w:lang w:eastAsia="zh-CN"/>
        </w:rPr>
        <w:t>configurations</w:t>
      </w:r>
      <w:r>
        <w:rPr>
          <w:rFonts w:eastAsiaTheme="minorEastAsia" w:hint="eastAsia"/>
          <w:lang w:eastAsia="zh-CN"/>
        </w:rPr>
        <w:t xml:space="preserve"> of TCI states in advance. </w:t>
      </w:r>
    </w:p>
    <w:p w:rsidR="000611D4" w:rsidRPr="00B712B9" w:rsidRDefault="000611D4" w:rsidP="000611D4">
      <w:pPr>
        <w:pStyle w:val="a0"/>
        <w:rPr>
          <w:rFonts w:eastAsiaTheme="minorEastAsia"/>
          <w:b/>
          <w:lang w:eastAsia="zh-CN"/>
        </w:rPr>
      </w:pPr>
      <w:r w:rsidRPr="00B712B9">
        <w:rPr>
          <w:rFonts w:eastAsiaTheme="minorEastAsia"/>
          <w:b/>
          <w:lang w:eastAsia="zh-CN"/>
        </w:rPr>
        <w:t>Observation</w:t>
      </w:r>
      <w:r w:rsidRPr="00B712B9">
        <w:rPr>
          <w:rFonts w:eastAsiaTheme="minorEastAsia" w:hint="eastAsia"/>
          <w:b/>
          <w:lang w:eastAsia="zh-CN"/>
        </w:rPr>
        <w:t xml:space="preserve"> </w:t>
      </w:r>
      <w:r w:rsidR="00C3138B" w:rsidRPr="00B712B9">
        <w:rPr>
          <w:rFonts w:eastAsiaTheme="minorEastAsia" w:hint="eastAsia"/>
          <w:b/>
          <w:lang w:eastAsia="zh-CN"/>
        </w:rPr>
        <w:t>3</w:t>
      </w:r>
      <w:r w:rsidRPr="00B712B9">
        <w:rPr>
          <w:rFonts w:eastAsiaTheme="minorEastAsia" w:hint="eastAsia"/>
          <w:b/>
          <w:lang w:eastAsia="zh-CN"/>
        </w:rPr>
        <w:t>: UE need to apply the configurations of L1 measurement and TCI states of all candidate cells before UE determined the target cell to be access via the L1L2 mobility command.</w:t>
      </w:r>
    </w:p>
    <w:p w:rsidR="003C6F1E" w:rsidRDefault="006307C0" w:rsidP="00C23AEE">
      <w:pPr>
        <w:pStyle w:val="a0"/>
        <w:rPr>
          <w:rFonts w:eastAsiaTheme="minorEastAsia"/>
          <w:lang w:eastAsia="zh-CN"/>
        </w:rPr>
      </w:pPr>
      <w:r>
        <w:rPr>
          <w:rFonts w:eastAsiaTheme="minorEastAsia" w:hint="eastAsia"/>
          <w:lang w:eastAsia="zh-CN"/>
        </w:rPr>
        <w:t xml:space="preserve">On the configuration on these L1 measurement </w:t>
      </w:r>
      <w:r>
        <w:rPr>
          <w:rFonts w:eastAsiaTheme="minorEastAsia"/>
          <w:lang w:eastAsia="zh-CN"/>
        </w:rPr>
        <w:t>configuration</w:t>
      </w:r>
      <w:r>
        <w:rPr>
          <w:rFonts w:eastAsiaTheme="minorEastAsia" w:hint="eastAsia"/>
          <w:lang w:eastAsia="zh-CN"/>
        </w:rPr>
        <w:t xml:space="preserve"> and TCI states, the following </w:t>
      </w:r>
      <w:r>
        <w:rPr>
          <w:rFonts w:eastAsiaTheme="minorEastAsia"/>
          <w:lang w:eastAsia="zh-CN"/>
        </w:rPr>
        <w:t>signaling</w:t>
      </w:r>
      <w:r>
        <w:rPr>
          <w:rFonts w:eastAsiaTheme="minorEastAsia" w:hint="eastAsia"/>
          <w:lang w:eastAsia="zh-CN"/>
        </w:rPr>
        <w:t xml:space="preserve"> structure can be considered:</w:t>
      </w:r>
    </w:p>
    <w:p w:rsidR="00383B73" w:rsidRDefault="006307C0" w:rsidP="006122FA">
      <w:pPr>
        <w:pStyle w:val="a0"/>
        <w:numPr>
          <w:ilvl w:val="0"/>
          <w:numId w:val="6"/>
        </w:numPr>
        <w:rPr>
          <w:rFonts w:eastAsiaTheme="minorEastAsia"/>
          <w:lang w:eastAsia="zh-CN"/>
        </w:rPr>
      </w:pPr>
      <w:r>
        <w:rPr>
          <w:rFonts w:eastAsiaTheme="minorEastAsia"/>
          <w:lang w:eastAsia="zh-CN"/>
        </w:rPr>
        <w:t>O</w:t>
      </w:r>
      <w:r>
        <w:rPr>
          <w:rFonts w:eastAsiaTheme="minorEastAsia" w:hint="eastAsia"/>
          <w:lang w:eastAsia="zh-CN"/>
        </w:rPr>
        <w:t xml:space="preserve">ption </w:t>
      </w:r>
      <w:r w:rsidR="00383B73">
        <w:rPr>
          <w:rFonts w:eastAsiaTheme="minorEastAsia" w:hint="eastAsia"/>
          <w:lang w:eastAsia="zh-CN"/>
        </w:rPr>
        <w:t>1</w:t>
      </w:r>
      <w:r>
        <w:rPr>
          <w:rFonts w:eastAsiaTheme="minorEastAsia" w:hint="eastAsia"/>
          <w:lang w:eastAsia="zh-CN"/>
        </w:rPr>
        <w:t xml:space="preserve">: </w:t>
      </w:r>
      <w:r w:rsidR="00383B73">
        <w:rPr>
          <w:rFonts w:eastAsiaTheme="minorEastAsia" w:hint="eastAsia"/>
          <w:lang w:eastAsia="zh-CN"/>
        </w:rPr>
        <w:t xml:space="preserve">The L1 measurement configurations and TCI states for candidate cells are configured outside the modeling of the candidate cells, </w:t>
      </w:r>
    </w:p>
    <w:p w:rsidR="006307C0" w:rsidRDefault="00383B73" w:rsidP="006122FA">
      <w:pPr>
        <w:pStyle w:val="a0"/>
        <w:numPr>
          <w:ilvl w:val="0"/>
          <w:numId w:val="7"/>
        </w:numPr>
        <w:rPr>
          <w:rFonts w:eastAsiaTheme="minorEastAsia"/>
          <w:lang w:eastAsia="zh-CN"/>
        </w:rPr>
      </w:pPr>
      <w:r>
        <w:rPr>
          <w:rFonts w:eastAsiaTheme="minorEastAsia"/>
          <w:lang w:eastAsia="zh-CN"/>
        </w:rPr>
        <w:t>O</w:t>
      </w:r>
      <w:r>
        <w:rPr>
          <w:rFonts w:eastAsiaTheme="minorEastAsia" w:hint="eastAsia"/>
          <w:lang w:eastAsia="zh-CN"/>
        </w:rPr>
        <w:t xml:space="preserve">ption a: </w:t>
      </w:r>
      <w:r w:rsidR="009F39CE">
        <w:rPr>
          <w:rFonts w:eastAsiaTheme="minorEastAsia" w:hint="eastAsia"/>
          <w:lang w:eastAsia="zh-CN"/>
        </w:rPr>
        <w:t xml:space="preserve">R17 ICBM similar like mechanism are </w:t>
      </w:r>
      <w:r w:rsidR="009F39CE">
        <w:rPr>
          <w:rFonts w:eastAsiaTheme="minorEastAsia"/>
          <w:lang w:eastAsia="zh-CN"/>
        </w:rPr>
        <w:t>reused</w:t>
      </w:r>
      <w:r w:rsidR="009F39CE">
        <w:rPr>
          <w:rFonts w:eastAsiaTheme="minorEastAsia" w:hint="eastAsia"/>
          <w:lang w:eastAsia="zh-CN"/>
        </w:rPr>
        <w:t xml:space="preserve"> for the configurations of L1 measurement configurations and TCI states for candidate cells</w:t>
      </w:r>
      <w:r w:rsidR="006307C0">
        <w:rPr>
          <w:rFonts w:eastAsiaTheme="minorEastAsia" w:hint="eastAsia"/>
          <w:lang w:eastAsia="zh-CN"/>
        </w:rPr>
        <w:t>;</w:t>
      </w:r>
    </w:p>
    <w:p w:rsidR="006307C0" w:rsidRDefault="00383B73" w:rsidP="006122FA">
      <w:pPr>
        <w:pStyle w:val="a0"/>
        <w:numPr>
          <w:ilvl w:val="0"/>
          <w:numId w:val="7"/>
        </w:numPr>
        <w:rPr>
          <w:rFonts w:eastAsiaTheme="minorEastAsia"/>
          <w:lang w:eastAsia="zh-CN"/>
        </w:rPr>
      </w:pPr>
      <w:r>
        <w:rPr>
          <w:rFonts w:eastAsiaTheme="minorEastAsia"/>
          <w:lang w:eastAsia="zh-CN"/>
        </w:rPr>
        <w:t>O</w:t>
      </w:r>
      <w:r>
        <w:rPr>
          <w:rFonts w:eastAsiaTheme="minorEastAsia" w:hint="eastAsia"/>
          <w:lang w:eastAsia="zh-CN"/>
        </w:rPr>
        <w:t xml:space="preserve">ption b: </w:t>
      </w:r>
      <w:r w:rsidR="005A078F">
        <w:rPr>
          <w:rFonts w:eastAsiaTheme="minorEastAsia" w:hint="eastAsia"/>
          <w:lang w:eastAsia="zh-CN"/>
        </w:rPr>
        <w:t xml:space="preserve">A common pool is configured </w:t>
      </w:r>
      <w:r w:rsidR="00875489">
        <w:rPr>
          <w:rFonts w:eastAsiaTheme="minorEastAsia" w:hint="eastAsia"/>
          <w:lang w:eastAsia="zh-CN"/>
        </w:rPr>
        <w:t>for the L1 measurement configurations and TCI states for candidate cells;</w:t>
      </w:r>
    </w:p>
    <w:p w:rsidR="00383B73" w:rsidRDefault="00383B73" w:rsidP="006122FA">
      <w:pPr>
        <w:pStyle w:val="a0"/>
        <w:numPr>
          <w:ilvl w:val="0"/>
          <w:numId w:val="6"/>
        </w:numPr>
        <w:rPr>
          <w:rFonts w:eastAsiaTheme="minorEastAsia"/>
          <w:lang w:eastAsia="zh-CN"/>
        </w:rPr>
      </w:pPr>
      <w:r>
        <w:rPr>
          <w:rFonts w:eastAsiaTheme="minorEastAsia"/>
          <w:lang w:eastAsia="zh-CN"/>
        </w:rPr>
        <w:t>O</w:t>
      </w:r>
      <w:r>
        <w:rPr>
          <w:rFonts w:eastAsiaTheme="minorEastAsia" w:hint="eastAsia"/>
          <w:lang w:eastAsia="zh-CN"/>
        </w:rPr>
        <w:t>ption 2: The L1 measurement configurations and TCI states for candidate cells are only configured within the modeling of the candidate cells, i.e., within the RRCReconfiguration/CellGroupConfig/SpCellConfig for each candidate cell;</w:t>
      </w:r>
    </w:p>
    <w:p w:rsidR="0013367B" w:rsidRDefault="009710F4" w:rsidP="009710F4">
      <w:pPr>
        <w:pStyle w:val="a0"/>
        <w:rPr>
          <w:rFonts w:eastAsiaTheme="minorEastAsia"/>
          <w:lang w:eastAsia="zh-CN"/>
        </w:rPr>
      </w:pPr>
      <w:r>
        <w:rPr>
          <w:rFonts w:eastAsiaTheme="minorEastAsia" w:hint="eastAsia"/>
          <w:lang w:eastAsia="zh-CN"/>
        </w:rPr>
        <w:t xml:space="preserve">For option </w:t>
      </w:r>
      <w:r w:rsidR="00FD772E">
        <w:rPr>
          <w:rFonts w:eastAsiaTheme="minorEastAsia" w:hint="eastAsia"/>
          <w:lang w:eastAsia="zh-CN"/>
        </w:rPr>
        <w:t>2</w:t>
      </w:r>
      <w:r>
        <w:rPr>
          <w:rFonts w:eastAsiaTheme="minorEastAsia" w:hint="eastAsia"/>
          <w:lang w:eastAsia="zh-CN"/>
        </w:rPr>
        <w:t xml:space="preserve">, although only one </w:t>
      </w:r>
      <w:r>
        <w:rPr>
          <w:rFonts w:eastAsiaTheme="minorEastAsia"/>
          <w:lang w:eastAsia="zh-CN"/>
        </w:rPr>
        <w:t>target</w:t>
      </w:r>
      <w:r>
        <w:rPr>
          <w:rFonts w:eastAsiaTheme="minorEastAsia" w:hint="eastAsia"/>
          <w:lang w:eastAsia="zh-CN"/>
        </w:rPr>
        <w:t xml:space="preserve"> cell will be accessed by UE finally, UE still has to decode each modeling of the candidate cells, so as to obtain the L1 measurement and TCI state </w:t>
      </w:r>
      <w:r>
        <w:rPr>
          <w:rFonts w:eastAsiaTheme="minorEastAsia"/>
          <w:lang w:eastAsia="zh-CN"/>
        </w:rPr>
        <w:t>configuration</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f option </w:t>
      </w:r>
      <w:r w:rsidR="00FD772E">
        <w:rPr>
          <w:rFonts w:eastAsiaTheme="minorEastAsia" w:hint="eastAsia"/>
          <w:lang w:eastAsia="zh-CN"/>
        </w:rPr>
        <w:t>2</w:t>
      </w:r>
      <w:r>
        <w:rPr>
          <w:rFonts w:eastAsiaTheme="minorEastAsia" w:hint="eastAsia"/>
          <w:lang w:eastAsia="zh-CN"/>
        </w:rPr>
        <w:t xml:space="preserve"> is adopted, </w:t>
      </w:r>
      <w:r w:rsidR="009B6B55">
        <w:rPr>
          <w:rFonts w:eastAsiaTheme="minorEastAsia" w:hint="eastAsia"/>
          <w:lang w:eastAsia="zh-CN"/>
        </w:rPr>
        <w:t xml:space="preserve">more </w:t>
      </w:r>
      <w:r>
        <w:rPr>
          <w:rFonts w:eastAsiaTheme="minorEastAsia" w:hint="eastAsia"/>
          <w:lang w:eastAsia="zh-CN"/>
        </w:rPr>
        <w:t xml:space="preserve">UE </w:t>
      </w:r>
      <w:r>
        <w:rPr>
          <w:rFonts w:eastAsiaTheme="minorEastAsia"/>
          <w:lang w:eastAsia="zh-CN"/>
        </w:rPr>
        <w:t>complexity</w:t>
      </w:r>
      <w:r>
        <w:rPr>
          <w:rFonts w:eastAsiaTheme="minorEastAsia" w:hint="eastAsia"/>
          <w:lang w:eastAsia="zh-CN"/>
        </w:rPr>
        <w:t xml:space="preserve"> will be introduced</w:t>
      </w:r>
      <w:r w:rsidR="009B6B55">
        <w:rPr>
          <w:rFonts w:eastAsiaTheme="minorEastAsia" w:hint="eastAsia"/>
          <w:lang w:eastAsia="zh-CN"/>
        </w:rPr>
        <w:t xml:space="preserve">. </w:t>
      </w:r>
    </w:p>
    <w:p w:rsidR="00E54DE0" w:rsidRPr="00A56BE9" w:rsidRDefault="00E54DE0" w:rsidP="00383B73">
      <w:pPr>
        <w:pStyle w:val="a0"/>
        <w:rPr>
          <w:rFonts w:eastAsiaTheme="minorEastAsia"/>
          <w:b/>
          <w:lang w:eastAsia="zh-CN"/>
        </w:rPr>
      </w:pPr>
      <w:r w:rsidRPr="00A56BE9">
        <w:rPr>
          <w:rFonts w:eastAsiaTheme="minorEastAsia"/>
          <w:b/>
          <w:lang w:eastAsia="zh-CN"/>
        </w:rPr>
        <w:t>P</w:t>
      </w:r>
      <w:r w:rsidRPr="00A56BE9">
        <w:rPr>
          <w:rFonts w:eastAsiaTheme="minorEastAsia" w:hint="eastAsia"/>
          <w:b/>
          <w:lang w:eastAsia="zh-CN"/>
        </w:rPr>
        <w:t xml:space="preserve">roposal </w:t>
      </w:r>
      <w:r w:rsidR="00C3138B" w:rsidRPr="00A56BE9">
        <w:rPr>
          <w:rFonts w:eastAsiaTheme="minorEastAsia" w:hint="eastAsia"/>
          <w:b/>
          <w:lang w:eastAsia="zh-CN"/>
        </w:rPr>
        <w:t>2</w:t>
      </w:r>
      <w:r w:rsidRPr="00A56BE9">
        <w:rPr>
          <w:rFonts w:eastAsiaTheme="minorEastAsia" w:hint="eastAsia"/>
          <w:b/>
          <w:lang w:eastAsia="zh-CN"/>
        </w:rPr>
        <w:t xml:space="preserve">: </w:t>
      </w:r>
      <w:r w:rsidR="00823944" w:rsidRPr="00A56BE9">
        <w:rPr>
          <w:rFonts w:eastAsiaTheme="minorEastAsia" w:hint="eastAsia"/>
          <w:b/>
          <w:lang w:eastAsia="zh-CN"/>
        </w:rPr>
        <w:t xml:space="preserve">RAN2 to agree that the </w:t>
      </w:r>
      <w:r w:rsidR="00714FEB" w:rsidRPr="00A56BE9">
        <w:rPr>
          <w:rFonts w:eastAsiaTheme="minorEastAsia" w:hint="eastAsia"/>
          <w:b/>
          <w:lang w:eastAsia="zh-CN"/>
        </w:rPr>
        <w:t>L1 measurement configurations and TCI states for candidate cells are configured outside the modeling of the candidate cells.</w:t>
      </w:r>
    </w:p>
    <w:p w:rsidR="00675DD9" w:rsidRPr="00A56BE9" w:rsidRDefault="00675DD9" w:rsidP="00675DD9">
      <w:pPr>
        <w:pStyle w:val="a0"/>
        <w:rPr>
          <w:rFonts w:eastAsiaTheme="minorEastAsia"/>
          <w:b/>
          <w:lang w:eastAsia="zh-CN"/>
        </w:rPr>
      </w:pPr>
      <w:r w:rsidRPr="00A56BE9">
        <w:rPr>
          <w:rFonts w:eastAsiaTheme="minorEastAsia"/>
          <w:b/>
          <w:lang w:eastAsia="zh-CN"/>
        </w:rPr>
        <w:t>P</w:t>
      </w:r>
      <w:r w:rsidRPr="00A56BE9">
        <w:rPr>
          <w:rFonts w:eastAsiaTheme="minorEastAsia" w:hint="eastAsia"/>
          <w:b/>
          <w:lang w:eastAsia="zh-CN"/>
        </w:rPr>
        <w:t xml:space="preserve">roposal </w:t>
      </w:r>
      <w:r w:rsidR="001937A8" w:rsidRPr="00A56BE9">
        <w:rPr>
          <w:rFonts w:eastAsiaTheme="minorEastAsia" w:hint="eastAsia"/>
          <w:b/>
          <w:lang w:eastAsia="zh-CN"/>
        </w:rPr>
        <w:t>3</w:t>
      </w:r>
      <w:r w:rsidRPr="00A56BE9">
        <w:rPr>
          <w:rFonts w:eastAsiaTheme="minorEastAsia" w:hint="eastAsia"/>
          <w:b/>
          <w:lang w:eastAsia="zh-CN"/>
        </w:rPr>
        <w:t xml:space="preserve">: </w:t>
      </w:r>
      <w:r w:rsidR="00823944" w:rsidRPr="00A56BE9">
        <w:rPr>
          <w:rFonts w:eastAsiaTheme="minorEastAsia" w:hint="eastAsia"/>
          <w:b/>
          <w:lang w:eastAsia="zh-CN"/>
        </w:rPr>
        <w:t>RAN2 to f</w:t>
      </w:r>
      <w:r w:rsidRPr="00A56BE9">
        <w:rPr>
          <w:rFonts w:eastAsiaTheme="minorEastAsia" w:hint="eastAsia"/>
          <w:b/>
          <w:lang w:eastAsia="zh-CN"/>
        </w:rPr>
        <w:t xml:space="preserve">urther discuss the details of </w:t>
      </w:r>
      <w:r w:rsidRPr="00A56BE9">
        <w:rPr>
          <w:rFonts w:eastAsiaTheme="minorEastAsia"/>
          <w:b/>
          <w:lang w:eastAsia="zh-CN"/>
        </w:rPr>
        <w:t>signaling</w:t>
      </w:r>
      <w:r w:rsidRPr="00A56BE9">
        <w:rPr>
          <w:rFonts w:eastAsiaTheme="minorEastAsia" w:hint="eastAsia"/>
          <w:b/>
          <w:lang w:eastAsia="zh-CN"/>
        </w:rPr>
        <w:t xml:space="preserve"> structure of L1 measurement configurations and TCI states for candidate cells, based on the following candidate options:</w:t>
      </w:r>
    </w:p>
    <w:p w:rsidR="00675DD9" w:rsidRPr="00A56BE9" w:rsidRDefault="00675DD9" w:rsidP="0000249C">
      <w:pPr>
        <w:pStyle w:val="a0"/>
        <w:numPr>
          <w:ilvl w:val="0"/>
          <w:numId w:val="7"/>
        </w:numPr>
        <w:rPr>
          <w:rFonts w:eastAsiaTheme="minorEastAsia"/>
          <w:b/>
          <w:lang w:eastAsia="zh-CN"/>
        </w:rPr>
      </w:pPr>
      <w:r w:rsidRPr="00A56BE9">
        <w:rPr>
          <w:rFonts w:eastAsiaTheme="minorEastAsia"/>
          <w:b/>
          <w:lang w:eastAsia="zh-CN"/>
        </w:rPr>
        <w:t>O</w:t>
      </w:r>
      <w:r w:rsidRPr="00A56BE9">
        <w:rPr>
          <w:rFonts w:eastAsiaTheme="minorEastAsia" w:hint="eastAsia"/>
          <w:b/>
          <w:lang w:eastAsia="zh-CN"/>
        </w:rPr>
        <w:t xml:space="preserve">ption </w:t>
      </w:r>
      <w:r w:rsidR="00D76BE2" w:rsidRPr="00A56BE9">
        <w:rPr>
          <w:rFonts w:eastAsiaTheme="minorEastAsia" w:hint="eastAsia"/>
          <w:b/>
          <w:lang w:eastAsia="zh-CN"/>
        </w:rPr>
        <w:t>a</w:t>
      </w:r>
      <w:r w:rsidRPr="00A56BE9">
        <w:rPr>
          <w:rFonts w:eastAsiaTheme="minorEastAsia" w:hint="eastAsia"/>
          <w:b/>
          <w:lang w:eastAsia="zh-CN"/>
        </w:rPr>
        <w:t xml:space="preserve">: </w:t>
      </w:r>
      <w:r w:rsidR="0000249C" w:rsidRPr="00A56BE9">
        <w:rPr>
          <w:rFonts w:eastAsiaTheme="minorEastAsia"/>
          <w:b/>
          <w:lang w:eastAsia="zh-CN"/>
        </w:rPr>
        <w:t>R17 ICBM</w:t>
      </w:r>
      <w:r w:rsidR="005725F8" w:rsidRPr="00A56BE9">
        <w:rPr>
          <w:rFonts w:eastAsiaTheme="minorEastAsia" w:hint="eastAsia"/>
          <w:b/>
          <w:lang w:eastAsia="zh-CN"/>
        </w:rPr>
        <w:t xml:space="preserve">-like </w:t>
      </w:r>
      <w:r w:rsidR="005725F8" w:rsidRPr="00A56BE9">
        <w:rPr>
          <w:rFonts w:eastAsiaTheme="minorEastAsia"/>
          <w:b/>
          <w:lang w:eastAsia="zh-CN"/>
        </w:rPr>
        <w:t>signaling</w:t>
      </w:r>
      <w:r w:rsidR="005725F8" w:rsidRPr="00A56BE9">
        <w:rPr>
          <w:rFonts w:eastAsiaTheme="minorEastAsia" w:hint="eastAsia"/>
          <w:b/>
          <w:lang w:eastAsia="zh-CN"/>
        </w:rPr>
        <w:t xml:space="preserve"> structure</w:t>
      </w:r>
      <w:r w:rsidR="0000249C" w:rsidRPr="00A56BE9">
        <w:rPr>
          <w:rFonts w:eastAsiaTheme="minorEastAsia"/>
          <w:b/>
          <w:lang w:eastAsia="zh-CN"/>
        </w:rPr>
        <w:t xml:space="preserve"> </w:t>
      </w:r>
      <w:r w:rsidR="00B73D75" w:rsidRPr="00A56BE9">
        <w:rPr>
          <w:rFonts w:eastAsiaTheme="minorEastAsia" w:hint="eastAsia"/>
          <w:b/>
          <w:lang w:eastAsia="zh-CN"/>
        </w:rPr>
        <w:t>is</w:t>
      </w:r>
      <w:r w:rsidR="00B73D75" w:rsidRPr="00A56BE9">
        <w:rPr>
          <w:rFonts w:eastAsiaTheme="minorEastAsia"/>
          <w:b/>
          <w:lang w:eastAsia="zh-CN"/>
        </w:rPr>
        <w:t xml:space="preserve"> </w:t>
      </w:r>
      <w:r w:rsidR="0000249C" w:rsidRPr="00A56BE9">
        <w:rPr>
          <w:rFonts w:eastAsiaTheme="minorEastAsia"/>
          <w:b/>
          <w:lang w:eastAsia="zh-CN"/>
        </w:rPr>
        <w:t>reused for the configurations of L1 measurement configurations and TCI states for candidate cells;</w:t>
      </w:r>
    </w:p>
    <w:p w:rsidR="00675DD9" w:rsidRPr="00A56BE9" w:rsidRDefault="00675DD9" w:rsidP="00B23E38">
      <w:pPr>
        <w:pStyle w:val="a0"/>
        <w:numPr>
          <w:ilvl w:val="0"/>
          <w:numId w:val="7"/>
        </w:numPr>
        <w:rPr>
          <w:rFonts w:eastAsiaTheme="minorEastAsia"/>
          <w:b/>
          <w:lang w:eastAsia="zh-CN"/>
        </w:rPr>
      </w:pPr>
      <w:r w:rsidRPr="00A56BE9">
        <w:rPr>
          <w:rFonts w:eastAsiaTheme="minorEastAsia"/>
          <w:b/>
          <w:lang w:eastAsia="zh-CN"/>
        </w:rPr>
        <w:t>O</w:t>
      </w:r>
      <w:r w:rsidRPr="00A56BE9">
        <w:rPr>
          <w:rFonts w:eastAsiaTheme="minorEastAsia" w:hint="eastAsia"/>
          <w:b/>
          <w:lang w:eastAsia="zh-CN"/>
        </w:rPr>
        <w:t xml:space="preserve">ption </w:t>
      </w:r>
      <w:r w:rsidR="00D76BE2" w:rsidRPr="00A56BE9">
        <w:rPr>
          <w:rFonts w:eastAsiaTheme="minorEastAsia" w:hint="eastAsia"/>
          <w:b/>
          <w:lang w:eastAsia="zh-CN"/>
        </w:rPr>
        <w:t>b</w:t>
      </w:r>
      <w:r w:rsidRPr="00A56BE9">
        <w:rPr>
          <w:rFonts w:eastAsiaTheme="minorEastAsia" w:hint="eastAsia"/>
          <w:b/>
          <w:lang w:eastAsia="zh-CN"/>
        </w:rPr>
        <w:t xml:space="preserve">: </w:t>
      </w:r>
      <w:r w:rsidR="00B23E38" w:rsidRPr="00A56BE9">
        <w:rPr>
          <w:rFonts w:eastAsiaTheme="minorEastAsia"/>
          <w:b/>
          <w:lang w:eastAsia="zh-CN"/>
        </w:rPr>
        <w:t xml:space="preserve">A common pool is </w:t>
      </w:r>
      <w:r w:rsidR="00B73D75" w:rsidRPr="00A56BE9">
        <w:rPr>
          <w:rFonts w:eastAsiaTheme="minorEastAsia" w:hint="eastAsia"/>
          <w:b/>
          <w:lang w:eastAsia="zh-CN"/>
        </w:rPr>
        <w:t>used to configure</w:t>
      </w:r>
      <w:r w:rsidR="00B23E38" w:rsidRPr="00A56BE9">
        <w:rPr>
          <w:rFonts w:eastAsiaTheme="minorEastAsia"/>
          <w:b/>
          <w:lang w:eastAsia="zh-CN"/>
        </w:rPr>
        <w:t xml:space="preserve"> the L1 measurement configurations and TCI states for candidate cells</w:t>
      </w:r>
      <w:r w:rsidR="00B23E38" w:rsidRPr="00A56BE9">
        <w:rPr>
          <w:rFonts w:eastAsiaTheme="minorEastAsia" w:hint="eastAsia"/>
          <w:b/>
          <w:lang w:eastAsia="zh-CN"/>
        </w:rPr>
        <w:t>.</w:t>
      </w:r>
    </w:p>
    <w:p w:rsidR="00C67876" w:rsidRPr="0022551C" w:rsidRDefault="00C67876" w:rsidP="00C67876">
      <w:pPr>
        <w:pStyle w:val="20"/>
        <w:rPr>
          <w:rFonts w:eastAsiaTheme="minorEastAsia"/>
          <w:sz w:val="24"/>
          <w:szCs w:val="24"/>
        </w:rPr>
      </w:pPr>
      <w:r>
        <w:rPr>
          <w:rFonts w:eastAsiaTheme="minorEastAsia"/>
          <w:sz w:val="24"/>
          <w:szCs w:val="24"/>
        </w:rPr>
        <w:t>B</w:t>
      </w:r>
      <w:r>
        <w:rPr>
          <w:rFonts w:eastAsiaTheme="minorEastAsia" w:hint="eastAsia"/>
          <w:sz w:val="24"/>
          <w:szCs w:val="24"/>
        </w:rPr>
        <w:t>eam indication</w:t>
      </w:r>
    </w:p>
    <w:p w:rsidR="00555977" w:rsidRDefault="007A69AD" w:rsidP="007A69AD">
      <w:pPr>
        <w:pStyle w:val="a0"/>
        <w:rPr>
          <w:rFonts w:eastAsiaTheme="minorEastAsia"/>
          <w:lang w:eastAsia="zh-CN"/>
        </w:rPr>
      </w:pPr>
      <w:r>
        <w:rPr>
          <w:rFonts w:eastAsiaTheme="minorEastAsia" w:hint="eastAsia"/>
          <w:lang w:eastAsia="zh-CN"/>
        </w:rPr>
        <w:t xml:space="preserve">For R18 L1L2 mobility, at least serving cell will be changed, but it is FFS whether the beam change should be </w:t>
      </w:r>
      <w:r>
        <w:rPr>
          <w:rFonts w:eastAsiaTheme="minorEastAsia"/>
          <w:lang w:eastAsia="zh-CN"/>
        </w:rPr>
        <w:t>happen</w:t>
      </w:r>
      <w:r>
        <w:rPr>
          <w:rFonts w:eastAsiaTheme="minorEastAsia" w:hint="eastAsia"/>
          <w:lang w:eastAsia="zh-CN"/>
        </w:rPr>
        <w:t xml:space="preserve">s together with the serving cell change. </w:t>
      </w:r>
      <w:r w:rsidR="00555977">
        <w:rPr>
          <w:rFonts w:eastAsiaTheme="minorEastAsia" w:hint="eastAsia"/>
          <w:lang w:eastAsia="zh-CN"/>
        </w:rPr>
        <w:t xml:space="preserve">In legacy handover, the beam to be used for data transmission and scheduling is updated by network after UE access the target cell. </w:t>
      </w:r>
      <w:r w:rsidR="0072136C">
        <w:rPr>
          <w:rFonts w:eastAsiaTheme="minorEastAsia" w:hint="eastAsia"/>
          <w:lang w:eastAsia="zh-CN"/>
        </w:rPr>
        <w:t xml:space="preserve">In addition, in R17 ICBM, </w:t>
      </w:r>
      <w:r w:rsidR="00AD0020">
        <w:rPr>
          <w:rFonts w:eastAsiaTheme="minorEastAsia" w:hint="eastAsia"/>
          <w:lang w:eastAsia="zh-CN"/>
        </w:rPr>
        <w:t xml:space="preserve">it is also </w:t>
      </w:r>
      <w:r w:rsidR="00AD0020">
        <w:rPr>
          <w:rFonts w:eastAsiaTheme="minorEastAsia"/>
          <w:lang w:eastAsia="zh-CN"/>
        </w:rPr>
        <w:t>supported</w:t>
      </w:r>
      <w:r w:rsidR="00AD0020">
        <w:rPr>
          <w:rFonts w:eastAsiaTheme="minorEastAsia" w:hint="eastAsia"/>
          <w:lang w:eastAsia="zh-CN"/>
        </w:rPr>
        <w:t xml:space="preserve"> </w:t>
      </w:r>
      <w:r w:rsidR="00AD0020">
        <w:rPr>
          <w:rFonts w:eastAsiaTheme="minorEastAsia"/>
          <w:lang w:eastAsia="zh-CN"/>
        </w:rPr>
        <w:t>that</w:t>
      </w:r>
      <w:r w:rsidR="00AD0020">
        <w:rPr>
          <w:rFonts w:eastAsiaTheme="minorEastAsia" w:hint="eastAsia"/>
          <w:lang w:eastAsia="zh-CN"/>
        </w:rPr>
        <w:t xml:space="preserve"> even UE is still in the serving cell coverage, but UE can still use the beam of </w:t>
      </w:r>
      <w:r w:rsidR="00AD0020">
        <w:rPr>
          <w:rFonts w:eastAsiaTheme="minorEastAsia"/>
          <w:lang w:eastAsia="zh-CN"/>
        </w:rPr>
        <w:t>neighbor</w:t>
      </w:r>
      <w:r w:rsidR="00AD0020">
        <w:rPr>
          <w:rFonts w:eastAsiaTheme="minorEastAsia" w:hint="eastAsia"/>
          <w:lang w:eastAsia="zh-CN"/>
        </w:rPr>
        <w:t xml:space="preserve"> to do data transmission and </w:t>
      </w:r>
      <w:r w:rsidR="00AD0020">
        <w:rPr>
          <w:rFonts w:eastAsiaTheme="minorEastAsia"/>
          <w:lang w:eastAsia="zh-CN"/>
        </w:rPr>
        <w:t>scheduling</w:t>
      </w:r>
      <w:r w:rsidR="00AD0020">
        <w:rPr>
          <w:rFonts w:eastAsiaTheme="minorEastAsia" w:hint="eastAsia"/>
          <w:lang w:eastAsia="zh-CN"/>
        </w:rPr>
        <w:t>. Both scenarios above can also be supported in R18 L1L2 mobility</w:t>
      </w:r>
      <w:proofErr w:type="gramStart"/>
      <w:r w:rsidR="00AD0020">
        <w:rPr>
          <w:rFonts w:eastAsiaTheme="minorEastAsia" w:hint="eastAsia"/>
          <w:lang w:eastAsia="zh-CN"/>
        </w:rPr>
        <w:t>..</w:t>
      </w:r>
      <w:proofErr w:type="gramEnd"/>
    </w:p>
    <w:p w:rsidR="00555977" w:rsidRDefault="00555977" w:rsidP="007A69AD">
      <w:pPr>
        <w:pStyle w:val="a0"/>
        <w:rPr>
          <w:rFonts w:eastAsiaTheme="minorEastAsia"/>
          <w:lang w:eastAsia="zh-CN"/>
        </w:rPr>
      </w:pPr>
      <w:r>
        <w:rPr>
          <w:rFonts w:eastAsiaTheme="minorEastAsia"/>
          <w:lang w:eastAsia="zh-CN"/>
        </w:rPr>
        <w:lastRenderedPageBreak/>
        <w:t>I</w:t>
      </w:r>
      <w:r>
        <w:rPr>
          <w:rFonts w:eastAsiaTheme="minorEastAsia" w:hint="eastAsia"/>
          <w:lang w:eastAsia="zh-CN"/>
        </w:rPr>
        <w:t xml:space="preserve">n addition, the R18 L1L2 mobility is to reduce the data transmission </w:t>
      </w:r>
      <w:r>
        <w:rPr>
          <w:rFonts w:eastAsiaTheme="minorEastAsia"/>
          <w:lang w:eastAsia="zh-CN"/>
        </w:rPr>
        <w:t>interruption</w:t>
      </w:r>
      <w:r>
        <w:rPr>
          <w:rFonts w:eastAsiaTheme="minorEastAsia" w:hint="eastAsia"/>
          <w:lang w:eastAsia="zh-CN"/>
        </w:rPr>
        <w:t xml:space="preserve">. </w:t>
      </w:r>
      <w:r>
        <w:rPr>
          <w:rFonts w:eastAsiaTheme="minorEastAsia"/>
          <w:lang w:eastAsia="zh-CN"/>
        </w:rPr>
        <w:t>S</w:t>
      </w:r>
      <w:r>
        <w:rPr>
          <w:rFonts w:eastAsiaTheme="minorEastAsia" w:hint="eastAsia"/>
          <w:lang w:eastAsia="zh-CN"/>
        </w:rPr>
        <w:t xml:space="preserve">o from this perspective, it is better if network can indicate the proper beams for </w:t>
      </w:r>
      <w:r>
        <w:rPr>
          <w:rFonts w:eastAsiaTheme="minorEastAsia"/>
          <w:lang w:eastAsia="zh-CN"/>
        </w:rPr>
        <w:t>data</w:t>
      </w:r>
      <w:r>
        <w:rPr>
          <w:rFonts w:eastAsiaTheme="minorEastAsia" w:hint="eastAsia"/>
          <w:lang w:eastAsia="zh-CN"/>
        </w:rPr>
        <w:t xml:space="preserve"> transmission and </w:t>
      </w:r>
      <w:r>
        <w:rPr>
          <w:rFonts w:eastAsiaTheme="minorEastAsia"/>
          <w:lang w:eastAsia="zh-CN"/>
        </w:rPr>
        <w:t>scheduling</w:t>
      </w:r>
      <w:r>
        <w:rPr>
          <w:rFonts w:eastAsiaTheme="minorEastAsia" w:hint="eastAsia"/>
          <w:lang w:eastAsia="zh-CN"/>
        </w:rPr>
        <w:t xml:space="preserve"> together with the 1LL2 mobility command.</w:t>
      </w:r>
    </w:p>
    <w:p w:rsidR="00670058" w:rsidRPr="00A56BE9" w:rsidRDefault="00670058" w:rsidP="00670058">
      <w:pPr>
        <w:pStyle w:val="a0"/>
        <w:rPr>
          <w:rFonts w:eastAsiaTheme="minorEastAsia"/>
          <w:b/>
          <w:lang w:eastAsia="zh-CN"/>
        </w:rPr>
      </w:pPr>
      <w:r w:rsidRPr="00A56BE9">
        <w:rPr>
          <w:rFonts w:eastAsiaTheme="minorEastAsia"/>
          <w:b/>
          <w:lang w:eastAsia="zh-CN"/>
        </w:rPr>
        <w:t>P</w:t>
      </w:r>
      <w:r w:rsidRPr="00A56BE9">
        <w:rPr>
          <w:rFonts w:eastAsiaTheme="minorEastAsia" w:hint="eastAsia"/>
          <w:b/>
          <w:lang w:eastAsia="zh-CN"/>
        </w:rPr>
        <w:t xml:space="preserve">roposal </w:t>
      </w:r>
      <w:r w:rsidR="001937A8" w:rsidRPr="00A56BE9">
        <w:rPr>
          <w:rFonts w:eastAsiaTheme="minorEastAsia" w:hint="eastAsia"/>
          <w:b/>
          <w:lang w:eastAsia="zh-CN"/>
        </w:rPr>
        <w:t>4</w:t>
      </w:r>
      <w:r w:rsidRPr="00A56BE9">
        <w:rPr>
          <w:rFonts w:eastAsiaTheme="minorEastAsia" w:hint="eastAsia"/>
          <w:b/>
          <w:lang w:eastAsia="zh-CN"/>
        </w:rPr>
        <w:t>: The L1L2 signaling based inter-cell mobility supports the following cases:</w:t>
      </w:r>
    </w:p>
    <w:p w:rsidR="00670058" w:rsidRPr="00A56BE9" w:rsidRDefault="00670058" w:rsidP="00670058">
      <w:pPr>
        <w:pStyle w:val="a0"/>
        <w:ind w:leftChars="500" w:left="1000"/>
        <w:rPr>
          <w:rFonts w:eastAsiaTheme="minorEastAsia"/>
          <w:b/>
          <w:lang w:eastAsia="zh-CN"/>
        </w:rPr>
      </w:pPr>
      <w:r w:rsidRPr="00A56BE9">
        <w:rPr>
          <w:rFonts w:eastAsiaTheme="minorEastAsia"/>
          <w:b/>
          <w:lang w:eastAsia="zh-CN"/>
        </w:rPr>
        <w:t>C</w:t>
      </w:r>
      <w:r w:rsidRPr="00A56BE9">
        <w:rPr>
          <w:rFonts w:eastAsiaTheme="minorEastAsia" w:hint="eastAsia"/>
          <w:b/>
          <w:lang w:eastAsia="zh-CN"/>
        </w:rPr>
        <w:t xml:space="preserve">ase 1: the L1L2 signaling indicates UE to perform cell and beam switch </w:t>
      </w:r>
      <w:r w:rsidRPr="00A56BE9">
        <w:rPr>
          <w:rFonts w:eastAsiaTheme="minorEastAsia"/>
          <w:b/>
          <w:lang w:eastAsia="zh-CN"/>
        </w:rPr>
        <w:t>simultaneously</w:t>
      </w:r>
    </w:p>
    <w:p w:rsidR="00115669" w:rsidRPr="00A56BE9" w:rsidRDefault="00670058" w:rsidP="004E539B">
      <w:pPr>
        <w:pStyle w:val="a0"/>
        <w:ind w:leftChars="500" w:left="1703" w:hangingChars="350" w:hanging="703"/>
        <w:rPr>
          <w:rFonts w:eastAsiaTheme="minorEastAsia"/>
          <w:b/>
          <w:lang w:eastAsia="zh-CN"/>
        </w:rPr>
      </w:pPr>
      <w:r w:rsidRPr="00A56BE9">
        <w:rPr>
          <w:rFonts w:eastAsiaTheme="minorEastAsia"/>
          <w:b/>
          <w:lang w:eastAsia="zh-CN"/>
        </w:rPr>
        <w:t>C</w:t>
      </w:r>
      <w:r w:rsidRPr="00A56BE9">
        <w:rPr>
          <w:rFonts w:eastAsiaTheme="minorEastAsia" w:hint="eastAsia"/>
          <w:b/>
          <w:lang w:eastAsia="zh-CN"/>
        </w:rPr>
        <w:t xml:space="preserve">ase 2: the L1L2 signaling indicates UE </w:t>
      </w:r>
      <w:r w:rsidR="00936A28" w:rsidRPr="00A56BE9">
        <w:rPr>
          <w:rFonts w:eastAsiaTheme="minorEastAsia" w:hint="eastAsia"/>
          <w:b/>
          <w:lang w:eastAsia="zh-CN"/>
        </w:rPr>
        <w:t>to perform the cell change only;</w:t>
      </w:r>
    </w:p>
    <w:p w:rsidR="003F230C" w:rsidRPr="00894F0C" w:rsidRDefault="003F230C" w:rsidP="003F230C">
      <w:pPr>
        <w:pStyle w:val="20"/>
        <w:rPr>
          <w:sz w:val="24"/>
          <w:szCs w:val="24"/>
        </w:rPr>
      </w:pPr>
      <w:r>
        <w:rPr>
          <w:rFonts w:eastAsiaTheme="minorEastAsia" w:hint="eastAsia"/>
          <w:sz w:val="24"/>
          <w:szCs w:val="24"/>
        </w:rPr>
        <w:t xml:space="preserve">Issues require RAN1 </w:t>
      </w:r>
      <w:r>
        <w:rPr>
          <w:rFonts w:eastAsiaTheme="minorEastAsia"/>
          <w:sz w:val="24"/>
          <w:szCs w:val="24"/>
        </w:rPr>
        <w:t>involvement</w:t>
      </w:r>
    </w:p>
    <w:p w:rsidR="003F230C" w:rsidRPr="00C23AEE" w:rsidRDefault="003F230C" w:rsidP="003F230C">
      <w:pPr>
        <w:pStyle w:val="a0"/>
        <w:rPr>
          <w:rFonts w:eastAsiaTheme="minorEastAsia"/>
          <w:b/>
          <w:i/>
          <w:lang w:eastAsia="zh-CN"/>
        </w:rPr>
      </w:pPr>
      <w:r w:rsidRPr="00C947DA">
        <w:rPr>
          <w:rFonts w:eastAsiaTheme="minorEastAsia" w:hint="eastAsia"/>
          <w:b/>
          <w:i/>
          <w:lang w:eastAsia="zh-CN"/>
        </w:rPr>
        <w:t>#1: On RS to be measured for L1 measurement</w:t>
      </w:r>
    </w:p>
    <w:p w:rsidR="003F230C" w:rsidRDefault="003F230C" w:rsidP="003F230C">
      <w:pPr>
        <w:pStyle w:val="a0"/>
        <w:rPr>
          <w:rFonts w:eastAsiaTheme="minorEastAsia"/>
          <w:lang w:eastAsia="zh-CN"/>
        </w:rPr>
      </w:pPr>
      <w:r>
        <w:rPr>
          <w:rFonts w:eastAsiaTheme="minorEastAsia"/>
          <w:lang w:eastAsia="zh-CN"/>
        </w:rPr>
        <w:t>I</w:t>
      </w:r>
      <w:r>
        <w:rPr>
          <w:rFonts w:eastAsiaTheme="minorEastAsia" w:hint="eastAsia"/>
          <w:lang w:eastAsia="zh-CN"/>
        </w:rPr>
        <w:t xml:space="preserve">n R17, due to time limited, only SSB is supported as the measurement RS for UE to be measured for ICBM. </w:t>
      </w:r>
      <w:r w:rsidR="00024ACB">
        <w:rPr>
          <w:rFonts w:eastAsiaTheme="minorEastAsia" w:hint="eastAsia"/>
          <w:lang w:eastAsia="zh-CN"/>
        </w:rPr>
        <w:t xml:space="preserve">In general, </w:t>
      </w:r>
      <w:r>
        <w:rPr>
          <w:rFonts w:eastAsiaTheme="minorEastAsia" w:hint="eastAsia"/>
          <w:lang w:eastAsia="zh-CN"/>
        </w:rPr>
        <w:t xml:space="preserve">at least it can be reused in R18 L1L2 mobility. However, the configuration of SSB is per-cell level, which is not flexible compared with CSI-RS. And currently the CSI-RS for mobility and the CSI-RS for beam management can also be supported by UE to do the L3 intra-cell and inter-cell RRM </w:t>
      </w:r>
      <w:r>
        <w:rPr>
          <w:rFonts w:eastAsiaTheme="minorEastAsia"/>
          <w:lang w:eastAsia="zh-CN"/>
        </w:rPr>
        <w:t>measurement</w:t>
      </w:r>
      <w:r>
        <w:rPr>
          <w:rFonts w:eastAsiaTheme="minorEastAsia" w:hint="eastAsia"/>
          <w:lang w:eastAsia="zh-CN"/>
        </w:rPr>
        <w:t xml:space="preserve"> or L1 intra-cell beam </w:t>
      </w:r>
      <w:r>
        <w:rPr>
          <w:rFonts w:eastAsiaTheme="minorEastAsia"/>
          <w:lang w:eastAsia="zh-CN"/>
        </w:rPr>
        <w:t>measurement</w:t>
      </w:r>
      <w:r>
        <w:rPr>
          <w:rFonts w:eastAsiaTheme="minorEastAsia" w:hint="eastAsia"/>
          <w:lang w:eastAsia="zh-CN"/>
        </w:rPr>
        <w:t xml:space="preserve">. Thus, both SSB and CSI-RS can be considered in R18 to be supported for the L1 </w:t>
      </w:r>
      <w:r>
        <w:rPr>
          <w:rFonts w:eastAsiaTheme="minorEastAsia"/>
          <w:lang w:eastAsia="zh-CN"/>
        </w:rPr>
        <w:t>measurement</w:t>
      </w:r>
      <w:r>
        <w:rPr>
          <w:rFonts w:eastAsiaTheme="minorEastAsia" w:hint="eastAsia"/>
          <w:lang w:eastAsia="zh-CN"/>
        </w:rPr>
        <w:t xml:space="preserve">. </w:t>
      </w:r>
      <w:r>
        <w:rPr>
          <w:rFonts w:eastAsiaTheme="minorEastAsia"/>
          <w:lang w:eastAsia="zh-CN"/>
        </w:rPr>
        <w:t>H</w:t>
      </w:r>
      <w:r>
        <w:rPr>
          <w:rFonts w:eastAsiaTheme="minorEastAsia" w:hint="eastAsia"/>
          <w:lang w:eastAsia="zh-CN"/>
        </w:rPr>
        <w:t>owever, this is indeed within the RAN1 scope, so perhaps RAN2 should wait for RAN1</w:t>
      </w:r>
      <w:r>
        <w:rPr>
          <w:rFonts w:eastAsiaTheme="minorEastAsia"/>
          <w:lang w:eastAsia="zh-CN"/>
        </w:rPr>
        <w:t>’</w:t>
      </w:r>
      <w:r>
        <w:rPr>
          <w:rFonts w:eastAsiaTheme="minorEastAsia" w:hint="eastAsia"/>
          <w:lang w:eastAsia="zh-CN"/>
        </w:rPr>
        <w:t>s decision on which RS can be supported.</w:t>
      </w:r>
    </w:p>
    <w:p w:rsidR="003F230C" w:rsidRPr="00A56BE9" w:rsidRDefault="001937A8" w:rsidP="003F230C">
      <w:pPr>
        <w:pStyle w:val="a0"/>
        <w:rPr>
          <w:rFonts w:eastAsiaTheme="minorEastAsia"/>
          <w:b/>
          <w:lang w:eastAsia="zh-CN"/>
        </w:rPr>
      </w:pPr>
      <w:r w:rsidRPr="00A56BE9">
        <w:rPr>
          <w:rFonts w:eastAsiaTheme="minorEastAsia"/>
          <w:b/>
          <w:szCs w:val="20"/>
          <w:lang w:eastAsia="zh-CN"/>
        </w:rPr>
        <w:t xml:space="preserve">Proposal </w:t>
      </w:r>
      <w:r w:rsidRPr="00A56BE9">
        <w:rPr>
          <w:rFonts w:eastAsiaTheme="minorEastAsia" w:hint="eastAsia"/>
          <w:b/>
          <w:lang w:eastAsia="zh-CN"/>
        </w:rPr>
        <w:t>5</w:t>
      </w:r>
      <w:r w:rsidR="003F230C" w:rsidRPr="00A56BE9">
        <w:rPr>
          <w:rFonts w:eastAsiaTheme="minorEastAsia" w:hint="eastAsia"/>
          <w:b/>
          <w:lang w:eastAsia="zh-CN"/>
        </w:rPr>
        <w:t>:</w:t>
      </w:r>
      <w:r w:rsidR="00024ACB" w:rsidRPr="00A56BE9">
        <w:rPr>
          <w:rFonts w:eastAsiaTheme="minorEastAsia" w:hint="eastAsia"/>
          <w:b/>
          <w:lang w:eastAsia="zh-CN"/>
        </w:rPr>
        <w:t xml:space="preserve"> </w:t>
      </w:r>
      <w:r w:rsidR="003F230C" w:rsidRPr="00A56BE9">
        <w:rPr>
          <w:rFonts w:eastAsiaTheme="minorEastAsia" w:hint="eastAsia"/>
          <w:b/>
          <w:lang w:eastAsia="zh-CN"/>
        </w:rPr>
        <w:t>L1 measurement for Mobility can</w:t>
      </w:r>
      <w:r w:rsidR="004E539B" w:rsidRPr="00A56BE9">
        <w:rPr>
          <w:rFonts w:eastAsiaTheme="minorEastAsia" w:hint="eastAsia"/>
          <w:b/>
          <w:lang w:eastAsia="zh-CN"/>
        </w:rPr>
        <w:t xml:space="preserve"> be based on SSB at least, FFS </w:t>
      </w:r>
      <w:r w:rsidR="003F230C" w:rsidRPr="00A56BE9">
        <w:rPr>
          <w:rFonts w:eastAsiaTheme="minorEastAsia" w:hint="eastAsia"/>
          <w:b/>
          <w:lang w:eastAsia="zh-CN"/>
        </w:rPr>
        <w:t>CSI-RS for mobility, or CSI-RS for beam management.</w:t>
      </w:r>
    </w:p>
    <w:p w:rsidR="003F230C" w:rsidRPr="00C23AEE" w:rsidRDefault="003F230C" w:rsidP="003F230C">
      <w:pPr>
        <w:pStyle w:val="a0"/>
        <w:rPr>
          <w:rFonts w:eastAsiaTheme="minorEastAsia"/>
          <w:b/>
          <w:i/>
          <w:lang w:eastAsia="zh-CN"/>
        </w:rPr>
      </w:pPr>
      <w:r w:rsidRPr="00C947DA">
        <w:rPr>
          <w:rFonts w:eastAsiaTheme="minorEastAsia" w:hint="eastAsia"/>
          <w:b/>
          <w:i/>
          <w:lang w:eastAsia="zh-CN"/>
        </w:rPr>
        <w:t xml:space="preserve">#2: On Gaps for inter-frequency </w:t>
      </w:r>
      <w:r w:rsidRPr="00C947DA">
        <w:rPr>
          <w:rFonts w:eastAsiaTheme="minorEastAsia"/>
          <w:b/>
          <w:i/>
          <w:lang w:eastAsia="zh-CN"/>
        </w:rPr>
        <w:t>measurement</w:t>
      </w:r>
    </w:p>
    <w:p w:rsidR="003F230C" w:rsidRDefault="003F230C" w:rsidP="003F230C">
      <w:pPr>
        <w:pStyle w:val="a0"/>
        <w:rPr>
          <w:rFonts w:eastAsiaTheme="minorEastAsia"/>
          <w:lang w:eastAsia="zh-CN"/>
        </w:rPr>
      </w:pPr>
      <w:r w:rsidRPr="00B91B16">
        <w:rPr>
          <w:rFonts w:eastAsiaTheme="minorEastAsia"/>
          <w:lang w:eastAsia="zh-CN"/>
        </w:rPr>
        <w:t xml:space="preserve">In R18 L1L2 mobility, </w:t>
      </w:r>
      <w:r>
        <w:rPr>
          <w:rFonts w:eastAsiaTheme="minorEastAsia" w:hint="eastAsia"/>
          <w:lang w:eastAsia="zh-CN"/>
        </w:rPr>
        <w:t xml:space="preserve">both </w:t>
      </w:r>
      <w:r w:rsidRPr="00B91B16">
        <w:rPr>
          <w:rFonts w:eastAsiaTheme="minorEastAsia"/>
          <w:lang w:eastAsia="zh-CN"/>
        </w:rPr>
        <w:t>intra-frequency and inter-frequency are supported.</w:t>
      </w:r>
      <w:r>
        <w:rPr>
          <w:rFonts w:eastAsiaTheme="minorEastAsia" w:hint="eastAsia"/>
          <w:lang w:eastAsia="zh-CN"/>
        </w:rPr>
        <w:t xml:space="preserve"> Thus, so as to support the L1 measurement on inter-frequency, gaps may be required when candidate cells working in different frequency with the current serving cell are configured.</w:t>
      </w:r>
      <w:r w:rsidR="00B1313D">
        <w:rPr>
          <w:rFonts w:eastAsiaTheme="minorEastAsia" w:hint="eastAsia"/>
          <w:lang w:eastAsia="zh-CN"/>
        </w:rPr>
        <w:t xml:space="preserve"> However in R17 ICBM, no enhancement on measurement gap is introduced since only intra-frequency is considered.</w:t>
      </w:r>
    </w:p>
    <w:p w:rsidR="003F230C" w:rsidRPr="00A56BE9" w:rsidRDefault="004E539B" w:rsidP="003F230C">
      <w:pPr>
        <w:pStyle w:val="a0"/>
        <w:rPr>
          <w:rFonts w:eastAsiaTheme="minorEastAsia"/>
          <w:b/>
          <w:lang w:eastAsia="zh-CN"/>
        </w:rPr>
      </w:pPr>
      <w:r w:rsidRPr="00A56BE9">
        <w:rPr>
          <w:rFonts w:eastAsiaTheme="minorEastAsia" w:hint="eastAsia"/>
          <w:b/>
          <w:szCs w:val="20"/>
          <w:lang w:eastAsia="zh-CN"/>
        </w:rPr>
        <w:t>Proposal</w:t>
      </w:r>
      <w:r w:rsidRPr="00A56BE9">
        <w:rPr>
          <w:rFonts w:eastAsiaTheme="minorEastAsia" w:hint="eastAsia"/>
          <w:b/>
          <w:lang w:eastAsia="zh-CN"/>
        </w:rPr>
        <w:t xml:space="preserve"> </w:t>
      </w:r>
      <w:r w:rsidR="001937A8" w:rsidRPr="00A56BE9">
        <w:rPr>
          <w:rFonts w:eastAsiaTheme="minorEastAsia" w:hint="eastAsia"/>
          <w:b/>
          <w:lang w:eastAsia="zh-CN"/>
        </w:rPr>
        <w:t>6</w:t>
      </w:r>
      <w:r w:rsidRPr="00A56BE9">
        <w:rPr>
          <w:rFonts w:eastAsiaTheme="minorEastAsia"/>
          <w:b/>
          <w:lang w:eastAsia="zh-CN"/>
        </w:rPr>
        <w:t>: For</w:t>
      </w:r>
      <w:r w:rsidR="003F230C" w:rsidRPr="00A56BE9">
        <w:rPr>
          <w:rFonts w:eastAsiaTheme="minorEastAsia" w:hint="eastAsia"/>
          <w:b/>
          <w:lang w:eastAsia="zh-CN"/>
        </w:rPr>
        <w:t xml:space="preserve"> </w:t>
      </w:r>
      <w:r w:rsidRPr="00A56BE9">
        <w:rPr>
          <w:rFonts w:eastAsiaTheme="minorEastAsia" w:hint="eastAsia"/>
          <w:b/>
          <w:lang w:eastAsia="zh-CN"/>
        </w:rPr>
        <w:t xml:space="preserve">L1 measurement on </w:t>
      </w:r>
      <w:r w:rsidR="003F230C" w:rsidRPr="00A56BE9">
        <w:rPr>
          <w:rFonts w:eastAsiaTheme="minorEastAsia" w:hint="eastAsia"/>
          <w:b/>
          <w:lang w:eastAsia="zh-CN"/>
        </w:rPr>
        <w:t xml:space="preserve">inter-frequency </w:t>
      </w:r>
      <w:r w:rsidR="00C3138B" w:rsidRPr="00A56BE9">
        <w:rPr>
          <w:rFonts w:eastAsiaTheme="minorEastAsia" w:hint="eastAsia"/>
          <w:b/>
          <w:lang w:eastAsia="zh-CN"/>
        </w:rPr>
        <w:t>case</w:t>
      </w:r>
      <w:r w:rsidR="003F230C" w:rsidRPr="00A56BE9">
        <w:rPr>
          <w:rFonts w:eastAsiaTheme="minorEastAsia" w:hint="eastAsia"/>
          <w:b/>
          <w:lang w:eastAsia="zh-CN"/>
        </w:rPr>
        <w:t xml:space="preserve">, </w:t>
      </w:r>
      <w:r w:rsidRPr="00A56BE9">
        <w:rPr>
          <w:rFonts w:eastAsiaTheme="minorEastAsia" w:hint="eastAsia"/>
          <w:b/>
          <w:lang w:eastAsia="zh-CN"/>
        </w:rPr>
        <w:t>RAN2 suggest RAN1 to consider the enhancement to support the measurement gap configuration</w:t>
      </w:r>
      <w:r w:rsidR="003F230C" w:rsidRPr="00A56BE9">
        <w:rPr>
          <w:rFonts w:eastAsiaTheme="minorEastAsia" w:hint="eastAsia"/>
          <w:b/>
          <w:lang w:eastAsia="zh-CN"/>
        </w:rPr>
        <w:t>.</w:t>
      </w:r>
      <w:r w:rsidR="003F230C" w:rsidRPr="00A56BE9">
        <w:rPr>
          <w:rFonts w:eastAsiaTheme="minorEastAsia" w:hint="eastAsia"/>
          <w:b/>
          <w:szCs w:val="20"/>
          <w:lang w:eastAsia="zh-CN"/>
        </w:rPr>
        <w:t xml:space="preserve"> </w:t>
      </w:r>
    </w:p>
    <w:p w:rsidR="003F230C" w:rsidRPr="00C23AEE" w:rsidRDefault="003F230C" w:rsidP="003F230C">
      <w:pPr>
        <w:pStyle w:val="a0"/>
        <w:rPr>
          <w:rFonts w:eastAsiaTheme="minorEastAsia"/>
          <w:b/>
          <w:i/>
          <w:lang w:eastAsia="zh-CN"/>
        </w:rPr>
      </w:pPr>
      <w:r w:rsidRPr="00C947DA">
        <w:rPr>
          <w:rFonts w:eastAsiaTheme="minorEastAsia" w:hint="eastAsia"/>
          <w:b/>
          <w:i/>
          <w:lang w:eastAsia="zh-CN"/>
        </w:rPr>
        <w:t>#3: L1 measurement quantities</w:t>
      </w:r>
      <w:r>
        <w:rPr>
          <w:rFonts w:eastAsiaTheme="minorEastAsia" w:hint="eastAsia"/>
          <w:b/>
          <w:i/>
          <w:lang w:eastAsia="zh-CN"/>
        </w:rPr>
        <w:t xml:space="preserve"> </w:t>
      </w:r>
    </w:p>
    <w:p w:rsidR="003F230C" w:rsidRPr="00E77E24" w:rsidRDefault="003F230C" w:rsidP="003F230C">
      <w:pPr>
        <w:pStyle w:val="a0"/>
        <w:rPr>
          <w:rFonts w:eastAsiaTheme="minorEastAsia"/>
          <w:szCs w:val="20"/>
          <w:lang w:eastAsia="zh-CN"/>
        </w:rPr>
      </w:pPr>
      <w:r>
        <w:rPr>
          <w:rFonts w:eastAsiaTheme="minorEastAsia" w:hint="eastAsia"/>
          <w:szCs w:val="20"/>
          <w:lang w:eastAsia="zh-CN"/>
        </w:rPr>
        <w:t xml:space="preserve">According to the measurement model [2], there is no any L3 filtering or average of L1 </w:t>
      </w:r>
      <w:r>
        <w:rPr>
          <w:rFonts w:eastAsiaTheme="minorEastAsia"/>
          <w:szCs w:val="20"/>
          <w:lang w:eastAsia="zh-CN"/>
        </w:rPr>
        <w:t>measurement</w:t>
      </w:r>
      <w:r>
        <w:rPr>
          <w:rFonts w:eastAsiaTheme="minorEastAsia" w:hint="eastAsia"/>
          <w:szCs w:val="20"/>
          <w:lang w:eastAsia="zh-CN"/>
        </w:rPr>
        <w:t xml:space="preserve"> quantities, i.e., the L1 measurement result is one-shot. Thus, compared with L3 RRM measurement, the </w:t>
      </w:r>
      <w:r w:rsidRPr="00E77E24">
        <w:rPr>
          <w:rFonts w:eastAsiaTheme="minorEastAsia"/>
          <w:szCs w:val="20"/>
          <w:lang w:eastAsia="zh-CN"/>
        </w:rPr>
        <w:t xml:space="preserve">L1 measurement is not stable enough. Mobility decision based on L1 measurement results only probably lead to frequent ping-pong events, which instead increases the overhead and interruption time. </w:t>
      </w:r>
    </w:p>
    <w:p w:rsidR="003F230C" w:rsidRPr="00A56BE9" w:rsidRDefault="003F230C" w:rsidP="003F230C">
      <w:pPr>
        <w:pStyle w:val="a0"/>
        <w:rPr>
          <w:rFonts w:eastAsiaTheme="minorEastAsia"/>
          <w:b/>
          <w:szCs w:val="20"/>
          <w:lang w:eastAsia="zh-CN"/>
        </w:rPr>
      </w:pPr>
      <w:r w:rsidRPr="00A56BE9">
        <w:rPr>
          <w:rFonts w:eastAsiaTheme="minorEastAsia"/>
          <w:b/>
          <w:szCs w:val="20"/>
          <w:lang w:eastAsia="zh-CN"/>
        </w:rPr>
        <w:t xml:space="preserve">Observation </w:t>
      </w:r>
      <w:r w:rsidR="00DC40C3" w:rsidRPr="00A56BE9">
        <w:rPr>
          <w:rFonts w:eastAsiaTheme="minorEastAsia" w:hint="eastAsia"/>
          <w:b/>
          <w:szCs w:val="20"/>
          <w:lang w:eastAsia="zh-CN"/>
        </w:rPr>
        <w:t>4</w:t>
      </w:r>
      <w:r w:rsidRPr="00A56BE9">
        <w:rPr>
          <w:rFonts w:eastAsiaTheme="minorEastAsia"/>
          <w:b/>
          <w:szCs w:val="20"/>
          <w:lang w:eastAsia="zh-CN"/>
        </w:rPr>
        <w:t xml:space="preserve">: </w:t>
      </w:r>
      <w:r w:rsidRPr="00A56BE9">
        <w:rPr>
          <w:rFonts w:eastAsiaTheme="minorEastAsia" w:hint="eastAsia"/>
          <w:b/>
          <w:szCs w:val="20"/>
          <w:lang w:eastAsia="zh-CN"/>
        </w:rPr>
        <w:t>The legacy L1 measurement quantities are not stable, and i</w:t>
      </w:r>
      <w:r w:rsidRPr="00A56BE9">
        <w:rPr>
          <w:rFonts w:eastAsiaTheme="minorEastAsia"/>
          <w:b/>
          <w:szCs w:val="20"/>
          <w:lang w:eastAsia="zh-CN"/>
        </w:rPr>
        <w:t xml:space="preserve">f the mobility decision is based on </w:t>
      </w:r>
      <w:r w:rsidRPr="00A56BE9">
        <w:rPr>
          <w:rFonts w:eastAsiaTheme="minorEastAsia" w:hint="eastAsia"/>
          <w:b/>
          <w:szCs w:val="20"/>
          <w:lang w:eastAsia="zh-CN"/>
        </w:rPr>
        <w:t xml:space="preserve">current </w:t>
      </w:r>
      <w:r w:rsidRPr="00A56BE9">
        <w:rPr>
          <w:rFonts w:eastAsiaTheme="minorEastAsia"/>
          <w:b/>
          <w:szCs w:val="20"/>
          <w:lang w:eastAsia="zh-CN"/>
        </w:rPr>
        <w:t xml:space="preserve">L1 measurement </w:t>
      </w:r>
      <w:r w:rsidRPr="00A56BE9">
        <w:rPr>
          <w:rFonts w:eastAsiaTheme="minorEastAsia" w:hint="eastAsia"/>
          <w:b/>
          <w:szCs w:val="20"/>
          <w:lang w:eastAsia="zh-CN"/>
        </w:rPr>
        <w:t>quantities</w:t>
      </w:r>
      <w:r w:rsidRPr="00A56BE9">
        <w:rPr>
          <w:rFonts w:eastAsiaTheme="minorEastAsia"/>
          <w:b/>
          <w:szCs w:val="20"/>
          <w:lang w:eastAsia="zh-CN"/>
        </w:rPr>
        <w:t xml:space="preserve"> only, it probably leads to frequent ping-pong events, which instead increases the </w:t>
      </w:r>
      <w:r w:rsidR="00AE6CDB" w:rsidRPr="00A56BE9">
        <w:rPr>
          <w:rFonts w:eastAsiaTheme="minorEastAsia"/>
          <w:b/>
          <w:szCs w:val="20"/>
          <w:lang w:eastAsia="zh-CN"/>
        </w:rPr>
        <w:t>signaling</w:t>
      </w:r>
      <w:r w:rsidR="00AE6CDB" w:rsidRPr="00A56BE9">
        <w:rPr>
          <w:rFonts w:eastAsiaTheme="minorEastAsia" w:hint="eastAsia"/>
          <w:b/>
          <w:szCs w:val="20"/>
          <w:lang w:eastAsia="zh-CN"/>
        </w:rPr>
        <w:t xml:space="preserve"> </w:t>
      </w:r>
      <w:r w:rsidRPr="00A56BE9">
        <w:rPr>
          <w:rFonts w:eastAsiaTheme="minorEastAsia"/>
          <w:b/>
          <w:szCs w:val="20"/>
          <w:lang w:eastAsia="zh-CN"/>
        </w:rPr>
        <w:t>overhead and interruption time.</w:t>
      </w:r>
    </w:p>
    <w:p w:rsidR="003F230C" w:rsidRPr="00E77E24" w:rsidRDefault="003F230C" w:rsidP="003F230C">
      <w:pPr>
        <w:pStyle w:val="a0"/>
        <w:rPr>
          <w:rFonts w:eastAsiaTheme="minorEastAsia"/>
          <w:szCs w:val="20"/>
          <w:lang w:eastAsia="zh-CN"/>
        </w:rPr>
      </w:pPr>
      <w:r w:rsidRPr="00E77E24">
        <w:rPr>
          <w:rFonts w:eastAsiaTheme="minorEastAsia"/>
          <w:szCs w:val="20"/>
          <w:lang w:eastAsia="zh-CN"/>
        </w:rPr>
        <w:t xml:space="preserve">Such issue should be avoided as much as possible, thus </w:t>
      </w:r>
      <w:r>
        <w:rPr>
          <w:rFonts w:eastAsiaTheme="minorEastAsia" w:hint="eastAsia"/>
          <w:szCs w:val="20"/>
          <w:lang w:eastAsia="zh-CN"/>
        </w:rPr>
        <w:t xml:space="preserve">new L1 measurement quantities may be </w:t>
      </w:r>
      <w:r>
        <w:rPr>
          <w:rFonts w:eastAsiaTheme="minorEastAsia"/>
          <w:szCs w:val="20"/>
          <w:lang w:eastAsia="zh-CN"/>
        </w:rPr>
        <w:t>needed</w:t>
      </w:r>
      <w:r>
        <w:rPr>
          <w:rFonts w:eastAsiaTheme="minorEastAsia" w:hint="eastAsia"/>
          <w:szCs w:val="20"/>
          <w:lang w:eastAsia="zh-CN"/>
        </w:rPr>
        <w:t xml:space="preserve"> to be considered. I.e., t</w:t>
      </w:r>
      <w:r w:rsidRPr="00E77E24">
        <w:rPr>
          <w:rFonts w:eastAsiaTheme="minorEastAsia"/>
          <w:szCs w:val="20"/>
          <w:lang w:eastAsia="zh-CN"/>
        </w:rPr>
        <w:t xml:space="preserve">o introduce new </w:t>
      </w:r>
      <w:r>
        <w:rPr>
          <w:rFonts w:eastAsiaTheme="minorEastAsia" w:hint="eastAsia"/>
          <w:szCs w:val="20"/>
          <w:lang w:eastAsia="zh-CN"/>
        </w:rPr>
        <w:t xml:space="preserve">L1 </w:t>
      </w:r>
      <w:r w:rsidRPr="00E77E24">
        <w:rPr>
          <w:rFonts w:eastAsiaTheme="minorEastAsia"/>
          <w:szCs w:val="20"/>
          <w:lang w:eastAsia="zh-CN"/>
        </w:rPr>
        <w:t xml:space="preserve">measurement quantity which is faster than L3 RRM measurement and more stable than current L1 beam measurement, </w:t>
      </w:r>
      <w:r>
        <w:rPr>
          <w:rFonts w:eastAsiaTheme="minorEastAsia" w:hint="eastAsia"/>
          <w:szCs w:val="20"/>
          <w:lang w:eastAsia="zh-CN"/>
        </w:rPr>
        <w:t>e.g.,</w:t>
      </w:r>
      <w:r w:rsidRPr="00E77E24">
        <w:rPr>
          <w:rFonts w:eastAsiaTheme="minorEastAsia"/>
          <w:szCs w:val="20"/>
          <w:lang w:eastAsia="zh-CN"/>
        </w:rPr>
        <w:t xml:space="preserve"> cell-level L1 measurement quantity. </w:t>
      </w:r>
    </w:p>
    <w:p w:rsidR="003F230C" w:rsidRPr="00A56BE9" w:rsidRDefault="003F230C" w:rsidP="003F230C">
      <w:pPr>
        <w:pStyle w:val="a0"/>
        <w:rPr>
          <w:rFonts w:eastAsiaTheme="minorEastAsia"/>
          <w:b/>
          <w:szCs w:val="20"/>
          <w:lang w:eastAsia="zh-CN"/>
        </w:rPr>
      </w:pPr>
      <w:r w:rsidRPr="00A56BE9">
        <w:rPr>
          <w:rFonts w:eastAsiaTheme="minorEastAsia" w:hint="eastAsia"/>
          <w:b/>
          <w:szCs w:val="20"/>
          <w:lang w:eastAsia="zh-CN"/>
        </w:rPr>
        <w:t xml:space="preserve">Proposal </w:t>
      </w:r>
      <w:r w:rsidR="001937A8" w:rsidRPr="00A56BE9">
        <w:rPr>
          <w:rFonts w:eastAsiaTheme="minorEastAsia" w:hint="eastAsia"/>
          <w:b/>
          <w:szCs w:val="20"/>
          <w:lang w:eastAsia="zh-CN"/>
        </w:rPr>
        <w:t>7</w:t>
      </w:r>
      <w:r w:rsidRPr="00A56BE9">
        <w:rPr>
          <w:rFonts w:eastAsiaTheme="minorEastAsia" w:hint="eastAsia"/>
          <w:b/>
          <w:szCs w:val="20"/>
          <w:lang w:eastAsia="zh-CN"/>
        </w:rPr>
        <w:t xml:space="preserve">: To improve </w:t>
      </w:r>
      <w:r w:rsidRPr="00A56BE9">
        <w:rPr>
          <w:rFonts w:eastAsiaTheme="minorEastAsia"/>
          <w:b/>
          <w:szCs w:val="20"/>
          <w:lang w:eastAsia="zh-CN"/>
        </w:rPr>
        <w:t>mobility robustness</w:t>
      </w:r>
      <w:r w:rsidRPr="00A56BE9">
        <w:rPr>
          <w:rFonts w:eastAsiaTheme="minorEastAsia" w:hint="eastAsia"/>
          <w:b/>
          <w:szCs w:val="20"/>
          <w:lang w:eastAsia="zh-CN"/>
        </w:rPr>
        <w:t xml:space="preserve">, </w:t>
      </w:r>
      <w:r w:rsidR="00DC40C3" w:rsidRPr="00A56BE9">
        <w:rPr>
          <w:rFonts w:eastAsiaTheme="minorEastAsia" w:hint="eastAsia"/>
          <w:b/>
          <w:szCs w:val="20"/>
          <w:lang w:eastAsia="zh-CN"/>
        </w:rPr>
        <w:t xml:space="preserve">RAN2 suggest RAN1 to consider the support of </w:t>
      </w:r>
      <w:r w:rsidRPr="00A56BE9">
        <w:rPr>
          <w:rFonts w:eastAsiaTheme="minorEastAsia" w:hint="eastAsia"/>
          <w:b/>
          <w:szCs w:val="20"/>
          <w:lang w:eastAsia="zh-CN"/>
        </w:rPr>
        <w:t xml:space="preserve">new L1 measurement quantity, e.g., cell-level </w:t>
      </w:r>
      <w:r w:rsidRPr="00A56BE9">
        <w:rPr>
          <w:rFonts w:eastAsiaTheme="minorEastAsia"/>
          <w:b/>
          <w:szCs w:val="20"/>
          <w:lang w:eastAsia="zh-CN"/>
        </w:rPr>
        <w:t>measurement</w:t>
      </w:r>
      <w:r w:rsidRPr="00A56BE9">
        <w:rPr>
          <w:rFonts w:eastAsiaTheme="minorEastAsia" w:hint="eastAsia"/>
          <w:b/>
          <w:szCs w:val="20"/>
          <w:lang w:eastAsia="zh-CN"/>
        </w:rPr>
        <w:t xml:space="preserve"> quantity. </w:t>
      </w:r>
    </w:p>
    <w:p w:rsidR="003F230C" w:rsidRPr="00C23AEE" w:rsidRDefault="003F230C" w:rsidP="003F230C">
      <w:pPr>
        <w:pStyle w:val="a0"/>
        <w:rPr>
          <w:rFonts w:eastAsiaTheme="minorEastAsia"/>
          <w:b/>
          <w:i/>
          <w:lang w:eastAsia="zh-CN"/>
        </w:rPr>
      </w:pPr>
      <w:r w:rsidRPr="00C947DA">
        <w:rPr>
          <w:rFonts w:eastAsiaTheme="minorEastAsia" w:hint="eastAsia"/>
          <w:b/>
          <w:i/>
          <w:lang w:eastAsia="zh-CN"/>
        </w:rPr>
        <w:t>#4: L1 measurement reporting</w:t>
      </w:r>
      <w:r>
        <w:rPr>
          <w:rFonts w:eastAsiaTheme="minorEastAsia" w:hint="eastAsia"/>
          <w:b/>
          <w:i/>
          <w:lang w:eastAsia="zh-CN"/>
        </w:rPr>
        <w:t xml:space="preserve"> </w:t>
      </w:r>
    </w:p>
    <w:p w:rsidR="003F230C" w:rsidRPr="001D4A66" w:rsidRDefault="003F230C" w:rsidP="003F230C">
      <w:pPr>
        <w:spacing w:after="120"/>
        <w:rPr>
          <w:rFonts w:eastAsiaTheme="minorEastAsia"/>
          <w:szCs w:val="20"/>
          <w:lang w:eastAsia="zh-CN"/>
        </w:rPr>
      </w:pPr>
      <w:r w:rsidRPr="001D4A66">
        <w:rPr>
          <w:rFonts w:eastAsiaTheme="minorEastAsia" w:hint="eastAsia"/>
          <w:szCs w:val="20"/>
          <w:lang w:eastAsia="zh-CN"/>
        </w:rPr>
        <w:t xml:space="preserve">In legacy, only </w:t>
      </w:r>
      <w:r>
        <w:rPr>
          <w:rFonts w:eastAsiaTheme="minorEastAsia"/>
          <w:szCs w:val="20"/>
          <w:lang w:eastAsia="zh-CN"/>
        </w:rPr>
        <w:t>network</w:t>
      </w:r>
      <w:r>
        <w:rPr>
          <w:rFonts w:eastAsiaTheme="minorEastAsia" w:hint="eastAsia"/>
          <w:szCs w:val="20"/>
          <w:lang w:eastAsia="zh-CN"/>
        </w:rPr>
        <w:t xml:space="preserve"> triggered measurement reporting is supported </w:t>
      </w:r>
      <w:r w:rsidRPr="001D4A66">
        <w:rPr>
          <w:rFonts w:eastAsiaTheme="minorEastAsia" w:hint="eastAsia"/>
          <w:szCs w:val="20"/>
          <w:lang w:eastAsia="zh-CN"/>
        </w:rPr>
        <w:t>for L1 measurement</w:t>
      </w:r>
      <w:r>
        <w:rPr>
          <w:rFonts w:eastAsiaTheme="minorEastAsia" w:hint="eastAsia"/>
          <w:szCs w:val="20"/>
          <w:lang w:eastAsia="zh-CN"/>
        </w:rPr>
        <w:t xml:space="preserve">, i.e., </w:t>
      </w:r>
      <w:r>
        <w:rPr>
          <w:rFonts w:eastAsiaTheme="minorEastAsia"/>
          <w:szCs w:val="20"/>
          <w:lang w:eastAsia="zh-CN"/>
        </w:rPr>
        <w:t>network</w:t>
      </w:r>
      <w:r>
        <w:rPr>
          <w:rFonts w:eastAsiaTheme="minorEastAsia" w:hint="eastAsia"/>
          <w:szCs w:val="20"/>
          <w:lang w:eastAsia="zh-CN"/>
        </w:rPr>
        <w:t xml:space="preserve"> configured the </w:t>
      </w:r>
      <w:r>
        <w:rPr>
          <w:rFonts w:eastAsiaTheme="minorEastAsia"/>
          <w:szCs w:val="20"/>
          <w:lang w:eastAsia="zh-CN"/>
        </w:rPr>
        <w:t>reporting</w:t>
      </w:r>
      <w:r>
        <w:rPr>
          <w:rFonts w:eastAsiaTheme="minorEastAsia" w:hint="eastAsia"/>
          <w:szCs w:val="20"/>
          <w:lang w:eastAsia="zh-CN"/>
        </w:rPr>
        <w:t xml:space="preserve"> type, e.g., </w:t>
      </w:r>
      <w:r w:rsidRPr="001D4A66">
        <w:rPr>
          <w:rFonts w:eastAsiaTheme="minorEastAsia" w:hint="eastAsia"/>
          <w:szCs w:val="20"/>
          <w:lang w:eastAsia="zh-CN"/>
        </w:rPr>
        <w:t xml:space="preserve">periodic, </w:t>
      </w:r>
      <w:r w:rsidRPr="001D4A66">
        <w:rPr>
          <w:rFonts w:eastAsiaTheme="minorEastAsia"/>
          <w:szCs w:val="20"/>
          <w:lang w:eastAsia="zh-CN"/>
        </w:rPr>
        <w:t>semi Persistent</w:t>
      </w:r>
      <w:r w:rsidRPr="001D4A66">
        <w:rPr>
          <w:rFonts w:eastAsiaTheme="minorEastAsia" w:hint="eastAsia"/>
          <w:szCs w:val="20"/>
          <w:lang w:eastAsia="zh-CN"/>
        </w:rPr>
        <w:t xml:space="preserve"> and </w:t>
      </w:r>
      <w:r w:rsidRPr="001D4A66">
        <w:rPr>
          <w:rFonts w:eastAsiaTheme="minorEastAsia"/>
          <w:szCs w:val="20"/>
          <w:lang w:eastAsia="zh-CN"/>
        </w:rPr>
        <w:t>aperiodic</w:t>
      </w:r>
      <w:r>
        <w:rPr>
          <w:rFonts w:eastAsiaTheme="minorEastAsia" w:hint="eastAsia"/>
          <w:szCs w:val="20"/>
          <w:lang w:eastAsia="zh-CN"/>
        </w:rPr>
        <w:t xml:space="preserve">, the </w:t>
      </w:r>
      <w:r>
        <w:rPr>
          <w:rFonts w:eastAsiaTheme="minorEastAsia"/>
          <w:szCs w:val="20"/>
          <w:lang w:eastAsia="zh-CN"/>
        </w:rPr>
        <w:t>associated</w:t>
      </w:r>
      <w:r>
        <w:rPr>
          <w:rFonts w:eastAsiaTheme="minorEastAsia" w:hint="eastAsia"/>
          <w:szCs w:val="20"/>
          <w:lang w:eastAsia="zh-CN"/>
        </w:rPr>
        <w:t xml:space="preserve"> </w:t>
      </w:r>
      <w:r>
        <w:rPr>
          <w:rFonts w:eastAsiaTheme="minorEastAsia"/>
          <w:szCs w:val="20"/>
          <w:lang w:eastAsia="zh-CN"/>
        </w:rPr>
        <w:t>measurement</w:t>
      </w:r>
      <w:r>
        <w:rPr>
          <w:rFonts w:eastAsiaTheme="minorEastAsia" w:hint="eastAsia"/>
          <w:szCs w:val="20"/>
          <w:lang w:eastAsia="zh-CN"/>
        </w:rPr>
        <w:t xml:space="preserve"> configurations and the corresponding resources that the measurement reporting to be sent</w:t>
      </w:r>
      <w:r w:rsidRPr="001D4A66">
        <w:rPr>
          <w:rFonts w:eastAsiaTheme="minorEastAsia" w:hint="eastAsia"/>
          <w:szCs w:val="20"/>
          <w:lang w:eastAsia="zh-CN"/>
        </w:rPr>
        <w:t xml:space="preserve">. For </w:t>
      </w:r>
      <w:r>
        <w:rPr>
          <w:rFonts w:eastAsiaTheme="minorEastAsia"/>
          <w:szCs w:val="20"/>
          <w:lang w:eastAsia="zh-CN"/>
        </w:rPr>
        <w:t>simplicity</w:t>
      </w:r>
      <w:r>
        <w:rPr>
          <w:rFonts w:eastAsiaTheme="minorEastAsia" w:hint="eastAsia"/>
          <w:szCs w:val="20"/>
          <w:lang w:eastAsia="zh-CN"/>
        </w:rPr>
        <w:t xml:space="preserve">, </w:t>
      </w:r>
      <w:r w:rsidRPr="001D4A66">
        <w:rPr>
          <w:rFonts w:eastAsiaTheme="minorEastAsia" w:hint="eastAsia"/>
          <w:szCs w:val="20"/>
          <w:lang w:eastAsia="zh-CN"/>
        </w:rPr>
        <w:t>similar L1 measurement reporting mechanism can be reused</w:t>
      </w:r>
      <w:r w:rsidRPr="00752533">
        <w:rPr>
          <w:rFonts w:eastAsiaTheme="minorEastAsia" w:hint="eastAsia"/>
          <w:szCs w:val="20"/>
          <w:lang w:eastAsia="zh-CN"/>
        </w:rPr>
        <w:t xml:space="preserve"> </w:t>
      </w:r>
      <w:r>
        <w:rPr>
          <w:rFonts w:eastAsiaTheme="minorEastAsia" w:hint="eastAsia"/>
          <w:szCs w:val="20"/>
          <w:lang w:eastAsia="zh-CN"/>
        </w:rPr>
        <w:t xml:space="preserve">for </w:t>
      </w:r>
      <w:r w:rsidRPr="001D4A66">
        <w:rPr>
          <w:rFonts w:eastAsiaTheme="minorEastAsia" w:hint="eastAsia"/>
          <w:szCs w:val="20"/>
          <w:lang w:eastAsia="zh-CN"/>
        </w:rPr>
        <w:t xml:space="preserve">R18 L1L2 mobility. </w:t>
      </w:r>
    </w:p>
    <w:p w:rsidR="003F230C" w:rsidRPr="00A56BE9" w:rsidRDefault="003F230C" w:rsidP="00483D9F">
      <w:pPr>
        <w:spacing w:after="120"/>
        <w:rPr>
          <w:rFonts w:eastAsiaTheme="minorEastAsia" w:cs="Arial"/>
          <w:b/>
          <w:lang w:eastAsia="zh-CN"/>
        </w:rPr>
      </w:pPr>
      <w:r w:rsidRPr="00A56BE9">
        <w:rPr>
          <w:rFonts w:eastAsiaTheme="minorEastAsia" w:cs="Arial"/>
          <w:b/>
          <w:lang w:eastAsia="zh-CN"/>
        </w:rPr>
        <w:t>P</w:t>
      </w:r>
      <w:r w:rsidRPr="00A56BE9">
        <w:rPr>
          <w:rFonts w:eastAsiaTheme="minorEastAsia" w:cs="Arial" w:hint="eastAsia"/>
          <w:b/>
          <w:lang w:eastAsia="zh-CN"/>
        </w:rPr>
        <w:t xml:space="preserve">roposal </w:t>
      </w:r>
      <w:r w:rsidR="001937A8" w:rsidRPr="00A56BE9">
        <w:rPr>
          <w:rFonts w:eastAsiaTheme="minorEastAsia" w:cs="Arial" w:hint="eastAsia"/>
          <w:b/>
          <w:lang w:eastAsia="zh-CN"/>
        </w:rPr>
        <w:t>8</w:t>
      </w:r>
      <w:r w:rsidRPr="00A56BE9">
        <w:rPr>
          <w:rFonts w:eastAsiaTheme="minorEastAsia" w:cs="Arial" w:hint="eastAsia"/>
          <w:b/>
          <w:lang w:eastAsia="zh-CN"/>
        </w:rPr>
        <w:t xml:space="preserve">: For R18 L1L2 mobility, the legacy NW triggered L1 </w:t>
      </w:r>
      <w:r w:rsidRPr="00A56BE9">
        <w:rPr>
          <w:rFonts w:eastAsiaTheme="minorEastAsia" w:cs="Arial"/>
          <w:b/>
          <w:lang w:eastAsia="zh-CN"/>
        </w:rPr>
        <w:t>measurement</w:t>
      </w:r>
      <w:r w:rsidRPr="00A56BE9">
        <w:rPr>
          <w:rFonts w:eastAsiaTheme="minorEastAsia" w:cs="Arial" w:hint="eastAsia"/>
          <w:b/>
          <w:lang w:eastAsia="zh-CN"/>
        </w:rPr>
        <w:t xml:space="preserve"> reporting </w:t>
      </w:r>
      <w:r w:rsidR="00483D9F" w:rsidRPr="00A56BE9">
        <w:rPr>
          <w:rFonts w:eastAsiaTheme="minorEastAsia" w:cs="Arial" w:hint="eastAsia"/>
          <w:b/>
          <w:lang w:eastAsia="zh-CN"/>
        </w:rPr>
        <w:t xml:space="preserve">for candidate cells should </w:t>
      </w:r>
      <w:r w:rsidRPr="00A56BE9">
        <w:rPr>
          <w:rFonts w:eastAsiaTheme="minorEastAsia" w:cs="Arial" w:hint="eastAsia"/>
          <w:b/>
          <w:lang w:eastAsia="zh-CN"/>
        </w:rPr>
        <w:t>be reused as baseline.</w:t>
      </w:r>
    </w:p>
    <w:p w:rsidR="003F230C" w:rsidRDefault="003F230C" w:rsidP="003F230C">
      <w:pPr>
        <w:spacing w:after="120"/>
        <w:rPr>
          <w:rFonts w:eastAsiaTheme="minorEastAsia"/>
          <w:szCs w:val="20"/>
          <w:lang w:eastAsia="zh-CN"/>
        </w:rPr>
      </w:pPr>
      <w:r>
        <w:rPr>
          <w:rFonts w:eastAsiaTheme="minorEastAsia"/>
          <w:szCs w:val="20"/>
          <w:lang w:eastAsia="zh-CN"/>
        </w:rPr>
        <w:t>A</w:t>
      </w:r>
      <w:r>
        <w:rPr>
          <w:rFonts w:eastAsiaTheme="minorEastAsia" w:hint="eastAsia"/>
          <w:szCs w:val="20"/>
          <w:lang w:eastAsia="zh-CN"/>
        </w:rPr>
        <w:t xml:space="preserve">s for R18 L1L2 mobility, the intention of the L1 measurement reporting results is to assist the network to make the L1L2 mobility command. </w:t>
      </w:r>
      <w:r>
        <w:rPr>
          <w:rFonts w:eastAsiaTheme="minorEastAsia"/>
          <w:szCs w:val="20"/>
          <w:lang w:eastAsia="zh-CN"/>
        </w:rPr>
        <w:t>I</w:t>
      </w:r>
      <w:r>
        <w:rPr>
          <w:rFonts w:eastAsiaTheme="minorEastAsia" w:hint="eastAsia"/>
          <w:szCs w:val="20"/>
          <w:lang w:eastAsia="zh-CN"/>
        </w:rPr>
        <w:t xml:space="preserve">t seems that there is no need so frequently reporting. And in legacy L3 measurement, </w:t>
      </w:r>
      <w:r>
        <w:rPr>
          <w:rFonts w:eastAsiaTheme="minorEastAsia"/>
          <w:szCs w:val="20"/>
          <w:lang w:eastAsia="zh-CN"/>
        </w:rPr>
        <w:t>event</w:t>
      </w:r>
      <w:r>
        <w:rPr>
          <w:rFonts w:eastAsiaTheme="minorEastAsia" w:hint="eastAsia"/>
          <w:szCs w:val="20"/>
          <w:lang w:eastAsia="zh-CN"/>
        </w:rPr>
        <w:t xml:space="preserve"> </w:t>
      </w:r>
      <w:r w:rsidRPr="00B016EA">
        <w:rPr>
          <w:rFonts w:eastAsiaTheme="minorEastAsia"/>
          <w:szCs w:val="20"/>
          <w:lang w:eastAsia="zh-CN"/>
        </w:rPr>
        <w:t>triggered</w:t>
      </w:r>
      <w:r w:rsidRPr="00F737A7">
        <w:rPr>
          <w:rFonts w:eastAsiaTheme="minorEastAsia"/>
          <w:szCs w:val="20"/>
          <w:lang w:eastAsia="zh-CN"/>
        </w:rPr>
        <w:t xml:space="preserve"> measurement reporting </w:t>
      </w:r>
      <w:r>
        <w:rPr>
          <w:rFonts w:eastAsiaTheme="minorEastAsia" w:hint="eastAsia"/>
          <w:szCs w:val="20"/>
          <w:lang w:eastAsia="zh-CN"/>
        </w:rPr>
        <w:t>is supported</w:t>
      </w:r>
      <w:r w:rsidRPr="00F737A7">
        <w:rPr>
          <w:rFonts w:eastAsiaTheme="minorEastAsia"/>
          <w:szCs w:val="20"/>
          <w:lang w:eastAsia="zh-CN"/>
        </w:rPr>
        <w:t xml:space="preserve">, </w:t>
      </w:r>
      <w:r>
        <w:rPr>
          <w:rFonts w:eastAsiaTheme="minorEastAsia" w:hint="eastAsia"/>
          <w:szCs w:val="20"/>
          <w:lang w:eastAsia="zh-CN"/>
        </w:rPr>
        <w:t xml:space="preserve">so as to reduce the </w:t>
      </w:r>
      <w:r>
        <w:rPr>
          <w:rFonts w:eastAsiaTheme="minorEastAsia"/>
          <w:szCs w:val="20"/>
          <w:lang w:eastAsia="zh-CN"/>
        </w:rPr>
        <w:t>signaling</w:t>
      </w:r>
      <w:r>
        <w:rPr>
          <w:rFonts w:eastAsiaTheme="minorEastAsia" w:hint="eastAsia"/>
          <w:szCs w:val="20"/>
          <w:lang w:eastAsia="zh-CN"/>
        </w:rPr>
        <w:t xml:space="preserve"> overhead of measurement i.e., </w:t>
      </w:r>
      <w:r w:rsidRPr="00F737A7">
        <w:rPr>
          <w:rFonts w:eastAsiaTheme="minorEastAsia"/>
          <w:szCs w:val="20"/>
          <w:lang w:eastAsia="zh-CN"/>
        </w:rPr>
        <w:t xml:space="preserve">UE reports measurement results once the events are fulfilled. </w:t>
      </w:r>
      <w:r>
        <w:rPr>
          <w:rFonts w:eastAsiaTheme="minorEastAsia"/>
          <w:szCs w:val="20"/>
          <w:lang w:eastAsia="zh-CN"/>
        </w:rPr>
        <w:t>T</w:t>
      </w:r>
      <w:r>
        <w:rPr>
          <w:rFonts w:eastAsiaTheme="minorEastAsia" w:hint="eastAsia"/>
          <w:szCs w:val="20"/>
          <w:lang w:eastAsia="zh-CN"/>
        </w:rPr>
        <w:t xml:space="preserve">hus, similar event triggered </w:t>
      </w:r>
      <w:r>
        <w:rPr>
          <w:rFonts w:eastAsiaTheme="minorEastAsia"/>
          <w:szCs w:val="20"/>
          <w:lang w:eastAsia="zh-CN"/>
        </w:rPr>
        <w:t>reporting</w:t>
      </w:r>
      <w:r>
        <w:rPr>
          <w:rFonts w:eastAsiaTheme="minorEastAsia" w:hint="eastAsia"/>
          <w:szCs w:val="20"/>
          <w:lang w:eastAsia="zh-CN"/>
        </w:rPr>
        <w:t xml:space="preserve"> can be supported for R18 L1L2 mobility.</w:t>
      </w:r>
    </w:p>
    <w:p w:rsidR="003F230C" w:rsidRPr="00A56BE9" w:rsidRDefault="003F230C" w:rsidP="003F230C">
      <w:pPr>
        <w:pStyle w:val="a0"/>
        <w:rPr>
          <w:rFonts w:eastAsiaTheme="minorEastAsia"/>
          <w:b/>
          <w:szCs w:val="20"/>
          <w:lang w:eastAsia="zh-CN"/>
        </w:rPr>
      </w:pPr>
      <w:r w:rsidRPr="00A56BE9">
        <w:rPr>
          <w:rFonts w:eastAsiaTheme="minorEastAsia" w:hint="eastAsia"/>
          <w:b/>
          <w:szCs w:val="20"/>
          <w:lang w:eastAsia="zh-CN"/>
        </w:rPr>
        <w:lastRenderedPageBreak/>
        <w:t xml:space="preserve">Proposal </w:t>
      </w:r>
      <w:r w:rsidR="001937A8" w:rsidRPr="00A56BE9">
        <w:rPr>
          <w:rFonts w:eastAsiaTheme="minorEastAsia" w:hint="eastAsia"/>
          <w:b/>
          <w:szCs w:val="20"/>
          <w:lang w:eastAsia="zh-CN"/>
        </w:rPr>
        <w:t>9</w:t>
      </w:r>
      <w:r w:rsidRPr="00A56BE9">
        <w:rPr>
          <w:rFonts w:eastAsiaTheme="minorEastAsia" w:hint="eastAsia"/>
          <w:b/>
          <w:szCs w:val="20"/>
          <w:lang w:eastAsia="zh-CN"/>
        </w:rPr>
        <w:t xml:space="preserve">: To </w:t>
      </w:r>
      <w:r w:rsidR="00483D9F" w:rsidRPr="00A56BE9">
        <w:rPr>
          <w:rFonts w:eastAsiaTheme="minorEastAsia" w:hint="eastAsia"/>
          <w:b/>
          <w:szCs w:val="20"/>
          <w:lang w:eastAsia="zh-CN"/>
        </w:rPr>
        <w:t xml:space="preserve">reduce </w:t>
      </w:r>
      <w:r w:rsidR="00483D9F" w:rsidRPr="00A56BE9">
        <w:rPr>
          <w:rFonts w:eastAsiaTheme="minorEastAsia"/>
          <w:b/>
          <w:szCs w:val="20"/>
          <w:lang w:eastAsia="zh-CN"/>
        </w:rPr>
        <w:t>signaling</w:t>
      </w:r>
      <w:r w:rsidR="00483D9F" w:rsidRPr="00A56BE9">
        <w:rPr>
          <w:rFonts w:eastAsiaTheme="minorEastAsia" w:hint="eastAsia"/>
          <w:b/>
          <w:szCs w:val="20"/>
          <w:lang w:eastAsia="zh-CN"/>
        </w:rPr>
        <w:t xml:space="preserve"> overhead</w:t>
      </w:r>
      <w:r w:rsidRPr="00A56BE9">
        <w:rPr>
          <w:rFonts w:eastAsiaTheme="minorEastAsia" w:hint="eastAsia"/>
          <w:b/>
          <w:szCs w:val="20"/>
          <w:lang w:eastAsia="zh-CN"/>
        </w:rPr>
        <w:t xml:space="preserve">, </w:t>
      </w:r>
      <w:r w:rsidR="00DC40C3" w:rsidRPr="00A56BE9">
        <w:rPr>
          <w:rFonts w:eastAsiaTheme="minorEastAsia" w:hint="eastAsia"/>
          <w:b/>
          <w:szCs w:val="20"/>
          <w:lang w:eastAsia="zh-CN"/>
        </w:rPr>
        <w:t xml:space="preserve">RAN2 suggest RAN1 to consider the support of </w:t>
      </w:r>
      <w:r w:rsidRPr="00A56BE9">
        <w:rPr>
          <w:rFonts w:eastAsiaTheme="minorEastAsia"/>
          <w:b/>
          <w:szCs w:val="20"/>
          <w:lang w:eastAsia="zh-CN"/>
        </w:rPr>
        <w:t>event-triggered L1 measurement</w:t>
      </w:r>
      <w:r w:rsidRPr="00A56BE9">
        <w:rPr>
          <w:rFonts w:eastAsiaTheme="minorEastAsia" w:hint="eastAsia"/>
          <w:b/>
          <w:szCs w:val="20"/>
          <w:lang w:eastAsia="zh-CN"/>
        </w:rPr>
        <w:t xml:space="preserve">. </w:t>
      </w:r>
    </w:p>
    <w:p w:rsidR="003F230C" w:rsidRPr="00C23AEE" w:rsidRDefault="003F230C" w:rsidP="003F230C">
      <w:pPr>
        <w:pStyle w:val="a0"/>
        <w:rPr>
          <w:rFonts w:eastAsiaTheme="minorEastAsia"/>
          <w:b/>
          <w:i/>
          <w:lang w:eastAsia="zh-CN"/>
        </w:rPr>
      </w:pPr>
      <w:r w:rsidRPr="00C23AEE">
        <w:rPr>
          <w:rFonts w:eastAsiaTheme="minorEastAsia" w:hint="eastAsia"/>
          <w:b/>
          <w:i/>
          <w:lang w:eastAsia="zh-CN"/>
        </w:rPr>
        <w:t>#</w:t>
      </w:r>
      <w:r>
        <w:rPr>
          <w:rFonts w:eastAsiaTheme="minorEastAsia" w:hint="eastAsia"/>
          <w:b/>
          <w:i/>
          <w:lang w:eastAsia="zh-CN"/>
        </w:rPr>
        <w:t>5</w:t>
      </w:r>
      <w:r w:rsidRPr="00C23AEE">
        <w:rPr>
          <w:rFonts w:eastAsiaTheme="minorEastAsia" w:hint="eastAsia"/>
          <w:b/>
          <w:i/>
          <w:lang w:eastAsia="zh-CN"/>
        </w:rPr>
        <w:t xml:space="preserve">: </w:t>
      </w:r>
      <w:r>
        <w:rPr>
          <w:rFonts w:eastAsiaTheme="minorEastAsia" w:hint="eastAsia"/>
          <w:b/>
          <w:i/>
          <w:lang w:eastAsia="zh-CN"/>
        </w:rPr>
        <w:t xml:space="preserve">TCI </w:t>
      </w:r>
      <w:r>
        <w:rPr>
          <w:rFonts w:eastAsiaTheme="minorEastAsia"/>
          <w:b/>
          <w:i/>
          <w:lang w:eastAsia="zh-CN"/>
        </w:rPr>
        <w:t>framework</w:t>
      </w:r>
      <w:r>
        <w:rPr>
          <w:rFonts w:eastAsiaTheme="minorEastAsia" w:hint="eastAsia"/>
          <w:b/>
          <w:i/>
          <w:lang w:eastAsia="zh-CN"/>
        </w:rPr>
        <w:t xml:space="preserve"> to be used</w:t>
      </w:r>
    </w:p>
    <w:p w:rsidR="003F230C" w:rsidRDefault="003F230C" w:rsidP="003F230C">
      <w:pPr>
        <w:pStyle w:val="a0"/>
        <w:rPr>
          <w:rFonts w:eastAsiaTheme="minorEastAsia"/>
          <w:lang w:eastAsia="zh-CN"/>
        </w:rPr>
      </w:pPr>
      <w:r>
        <w:rPr>
          <w:rFonts w:eastAsiaTheme="minorEastAsia" w:hint="eastAsia"/>
          <w:lang w:eastAsia="zh-CN"/>
        </w:rPr>
        <w:t xml:space="preserve">Currently, there are two TCI frameworks which can support to indicate the TCI of non-serving cells, i.e., R15/R16 TCI framework, and R17 unified TCI framework. </w:t>
      </w:r>
      <w:r>
        <w:rPr>
          <w:rFonts w:eastAsiaTheme="minorEastAsia"/>
          <w:lang w:eastAsia="zh-CN"/>
        </w:rPr>
        <w:t>H</w:t>
      </w:r>
      <w:r>
        <w:rPr>
          <w:rFonts w:eastAsiaTheme="minorEastAsia" w:hint="eastAsia"/>
          <w:lang w:eastAsia="zh-CN"/>
        </w:rPr>
        <w:t>owever, it is FFS which framework should be applied for R18 L1L2 mobility. And it requires RAN1 to clarify, so that RAN2 can continue their work on the modeling and L1L2 mobility command.</w:t>
      </w:r>
    </w:p>
    <w:p w:rsidR="003F230C" w:rsidRPr="00A56BE9" w:rsidRDefault="003F230C" w:rsidP="003F230C">
      <w:pPr>
        <w:pStyle w:val="a0"/>
        <w:rPr>
          <w:rFonts w:eastAsiaTheme="minorEastAsia"/>
          <w:b/>
          <w:lang w:eastAsia="zh-CN"/>
        </w:rPr>
      </w:pPr>
      <w:r w:rsidRPr="00A56BE9">
        <w:rPr>
          <w:rFonts w:eastAsiaTheme="minorEastAsia"/>
          <w:b/>
          <w:lang w:eastAsia="zh-CN"/>
        </w:rPr>
        <w:t>P</w:t>
      </w:r>
      <w:r w:rsidRPr="00A56BE9">
        <w:rPr>
          <w:rFonts w:eastAsiaTheme="minorEastAsia" w:hint="eastAsia"/>
          <w:b/>
          <w:lang w:eastAsia="zh-CN"/>
        </w:rPr>
        <w:t xml:space="preserve">roposal </w:t>
      </w:r>
      <w:r w:rsidR="001937A8" w:rsidRPr="00A56BE9">
        <w:rPr>
          <w:rFonts w:eastAsiaTheme="minorEastAsia" w:hint="eastAsia"/>
          <w:b/>
          <w:lang w:eastAsia="zh-CN"/>
        </w:rPr>
        <w:t>10</w:t>
      </w:r>
      <w:r w:rsidRPr="00A56BE9">
        <w:rPr>
          <w:rFonts w:eastAsiaTheme="minorEastAsia" w:hint="eastAsia"/>
          <w:b/>
          <w:lang w:eastAsia="zh-CN"/>
        </w:rPr>
        <w:t xml:space="preserve">: RAN2 to ask RAN1 to clarify the TCI framework </w:t>
      </w:r>
      <w:r w:rsidR="0079230D" w:rsidRPr="00A56BE9">
        <w:rPr>
          <w:rFonts w:eastAsiaTheme="minorEastAsia" w:hint="eastAsia"/>
          <w:b/>
          <w:lang w:eastAsia="zh-CN"/>
        </w:rPr>
        <w:t xml:space="preserve">baseline </w:t>
      </w:r>
      <w:r w:rsidRPr="00A56BE9">
        <w:rPr>
          <w:rFonts w:eastAsiaTheme="minorEastAsia" w:hint="eastAsia"/>
          <w:b/>
          <w:lang w:eastAsia="zh-CN"/>
        </w:rPr>
        <w:t>to be used for R18 L1L2 mobility.</w:t>
      </w:r>
    </w:p>
    <w:p w:rsidR="003F230C" w:rsidRDefault="003F230C" w:rsidP="003F230C">
      <w:pPr>
        <w:pStyle w:val="a0"/>
        <w:rPr>
          <w:rFonts w:eastAsiaTheme="minorEastAsia"/>
          <w:lang w:eastAsia="zh-CN"/>
        </w:rPr>
      </w:pPr>
      <w:r>
        <w:rPr>
          <w:rFonts w:eastAsiaTheme="minorEastAsia"/>
          <w:lang w:eastAsia="zh-CN"/>
        </w:rPr>
        <w:t>C</w:t>
      </w:r>
      <w:r>
        <w:rPr>
          <w:rFonts w:eastAsiaTheme="minorEastAsia" w:hint="eastAsia"/>
          <w:lang w:eastAsia="zh-CN"/>
        </w:rPr>
        <w:t xml:space="preserve">onsidering that above issues are closely related with RAN1, thus </w:t>
      </w:r>
      <w:r w:rsidR="004E539B">
        <w:rPr>
          <w:rFonts w:eastAsiaTheme="minorEastAsia" w:hint="eastAsia"/>
          <w:lang w:eastAsia="zh-CN"/>
        </w:rPr>
        <w:t xml:space="preserve">the following </w:t>
      </w:r>
      <w:r>
        <w:rPr>
          <w:rFonts w:eastAsiaTheme="minorEastAsia" w:hint="eastAsia"/>
          <w:lang w:eastAsia="zh-CN"/>
        </w:rPr>
        <w:t>is proposed.</w:t>
      </w:r>
    </w:p>
    <w:p w:rsidR="003F230C" w:rsidRPr="00A56BE9" w:rsidRDefault="003F230C" w:rsidP="003F230C">
      <w:pPr>
        <w:pStyle w:val="a0"/>
        <w:rPr>
          <w:rFonts w:eastAsiaTheme="minorEastAsia"/>
          <w:b/>
          <w:szCs w:val="20"/>
          <w:lang w:eastAsia="zh-CN"/>
        </w:rPr>
      </w:pPr>
      <w:r w:rsidRPr="00A56BE9">
        <w:rPr>
          <w:rFonts w:eastAsiaTheme="minorEastAsia" w:hint="eastAsia"/>
          <w:b/>
          <w:szCs w:val="20"/>
          <w:lang w:eastAsia="zh-CN"/>
        </w:rPr>
        <w:t xml:space="preserve">Proposal </w:t>
      </w:r>
      <w:r w:rsidR="001937A8" w:rsidRPr="00A56BE9">
        <w:rPr>
          <w:rFonts w:eastAsiaTheme="minorEastAsia" w:hint="eastAsia"/>
          <w:b/>
          <w:szCs w:val="20"/>
          <w:lang w:eastAsia="zh-CN"/>
        </w:rPr>
        <w:t>11</w:t>
      </w:r>
      <w:r w:rsidRPr="00A56BE9">
        <w:rPr>
          <w:rFonts w:eastAsiaTheme="minorEastAsia" w:hint="eastAsia"/>
          <w:b/>
          <w:szCs w:val="20"/>
          <w:lang w:eastAsia="zh-CN"/>
        </w:rPr>
        <w:t>: RAN2 to agree to send LS to RAN1 on the above RAN1 related enhancement.</w:t>
      </w:r>
    </w:p>
    <w:p w:rsidR="00810389" w:rsidRPr="009A4667" w:rsidRDefault="006F6D27" w:rsidP="00740237">
      <w:pPr>
        <w:pStyle w:val="1"/>
        <w:keepLines/>
        <w:pBdr>
          <w:top w:val="single" w:sz="12" w:space="3" w:color="auto"/>
        </w:pBdr>
        <w:spacing w:before="240" w:after="180"/>
        <w:ind w:left="425" w:hanging="425"/>
        <w:jc w:val="both"/>
      </w:pPr>
      <w:r w:rsidRPr="009A4667">
        <w:t>C</w:t>
      </w:r>
      <w:r w:rsidR="00810389" w:rsidRPr="009A4667">
        <w:t>onclusion</w:t>
      </w:r>
    </w:p>
    <w:p w:rsidR="009448E6" w:rsidRDefault="004E2713" w:rsidP="00144951">
      <w:pPr>
        <w:pStyle w:val="a0"/>
        <w:spacing w:before="240"/>
        <w:rPr>
          <w:rFonts w:eastAsiaTheme="minorEastAsia"/>
          <w:szCs w:val="20"/>
          <w:lang w:eastAsia="zh-CN"/>
        </w:rPr>
      </w:pPr>
      <w:bookmarkStart w:id="7" w:name="OLE_LINK58"/>
      <w:bookmarkStart w:id="8" w:name="OLE_LINK59"/>
      <w:bookmarkStart w:id="9" w:name="OLE_LINK60"/>
      <w:bookmarkStart w:id="10" w:name="OLE_LINK47"/>
      <w:bookmarkStart w:id="11" w:name="OLE_LINK48"/>
      <w:r w:rsidRPr="00EB354B">
        <w:rPr>
          <w:rFonts w:eastAsiaTheme="minorEastAsia"/>
          <w:szCs w:val="20"/>
          <w:lang w:eastAsia="zh-CN"/>
        </w:rPr>
        <w:t>Based on the previous analysis in section 2, our main contributions are summarized as follows</w:t>
      </w:r>
      <w:r w:rsidR="009448E6" w:rsidRPr="00EB354B">
        <w:rPr>
          <w:rFonts w:eastAsiaTheme="minorEastAsia"/>
          <w:szCs w:val="20"/>
          <w:lang w:eastAsia="zh-CN"/>
        </w:rPr>
        <w:t>:</w:t>
      </w:r>
    </w:p>
    <w:p w:rsidR="00204BD2" w:rsidRPr="00A56BE9" w:rsidRDefault="00204BD2" w:rsidP="00204BD2">
      <w:pPr>
        <w:spacing w:after="120"/>
        <w:rPr>
          <w:rFonts w:eastAsiaTheme="minorEastAsia" w:cs="Arial"/>
          <w:b/>
          <w:lang w:eastAsia="zh-CN"/>
        </w:rPr>
      </w:pPr>
      <w:r w:rsidRPr="00A56BE9">
        <w:rPr>
          <w:rFonts w:eastAsiaTheme="minorEastAsia" w:cs="Arial" w:hint="eastAsia"/>
          <w:b/>
          <w:lang w:eastAsia="zh-CN"/>
        </w:rPr>
        <w:t xml:space="preserve">Observation 1: Perform measurement on all pre-configured candidate cells even it is </w:t>
      </w:r>
      <w:r w:rsidRPr="00A56BE9">
        <w:rPr>
          <w:rFonts w:eastAsiaTheme="minorEastAsia" w:cs="Arial"/>
          <w:b/>
          <w:lang w:eastAsia="zh-CN"/>
        </w:rPr>
        <w:t>far away</w:t>
      </w:r>
      <w:r w:rsidRPr="00A56BE9">
        <w:rPr>
          <w:rFonts w:eastAsiaTheme="minorEastAsia" w:cs="Arial" w:hint="eastAsia"/>
          <w:b/>
          <w:lang w:eastAsia="zh-CN"/>
        </w:rPr>
        <w:t xml:space="preserve"> from the UE, is not necessary and will lead to high complexity of UE. </w:t>
      </w:r>
    </w:p>
    <w:p w:rsidR="00204BD2" w:rsidRPr="00A56BE9" w:rsidRDefault="00204BD2" w:rsidP="00204BD2">
      <w:pPr>
        <w:pStyle w:val="a0"/>
        <w:rPr>
          <w:rFonts w:eastAsiaTheme="minorEastAsia"/>
          <w:b/>
          <w:lang w:eastAsia="zh-CN"/>
        </w:rPr>
      </w:pPr>
      <w:r w:rsidRPr="00A56BE9">
        <w:rPr>
          <w:rFonts w:eastAsiaTheme="minorEastAsia"/>
          <w:b/>
          <w:lang w:eastAsia="zh-CN"/>
        </w:rPr>
        <w:t>O</w:t>
      </w:r>
      <w:r w:rsidRPr="00A56BE9">
        <w:rPr>
          <w:rFonts w:eastAsiaTheme="minorEastAsia" w:hint="eastAsia"/>
          <w:b/>
          <w:lang w:eastAsia="zh-CN"/>
        </w:rPr>
        <w:t xml:space="preserve">bservation 2: In R17 ICBM, the L1 measurement and TCI states for non-serving cells with </w:t>
      </w:r>
      <w:proofErr w:type="spellStart"/>
      <w:r w:rsidRPr="00A56BE9">
        <w:rPr>
          <w:rFonts w:eastAsiaTheme="minorEastAsia" w:hint="eastAsia"/>
          <w:b/>
          <w:lang w:eastAsia="zh-CN"/>
        </w:rPr>
        <w:t>additionalPCI</w:t>
      </w:r>
      <w:proofErr w:type="spellEnd"/>
      <w:r w:rsidRPr="00A56BE9">
        <w:rPr>
          <w:rFonts w:eastAsiaTheme="minorEastAsia" w:hint="eastAsia"/>
          <w:b/>
          <w:lang w:eastAsia="zh-CN"/>
        </w:rPr>
        <w:t xml:space="preserve"> are configured within the serving cell </w:t>
      </w:r>
      <w:r w:rsidRPr="00A56BE9">
        <w:rPr>
          <w:rFonts w:eastAsiaTheme="minorEastAsia"/>
          <w:b/>
          <w:lang w:eastAsia="zh-CN"/>
        </w:rPr>
        <w:t>configuration</w:t>
      </w:r>
      <w:r w:rsidRPr="00A56BE9">
        <w:rPr>
          <w:rFonts w:eastAsiaTheme="minorEastAsia" w:hint="eastAsia"/>
          <w:b/>
          <w:lang w:eastAsia="zh-CN"/>
        </w:rPr>
        <w:t xml:space="preserve"> identified with </w:t>
      </w:r>
      <w:proofErr w:type="spellStart"/>
      <w:r w:rsidRPr="00A56BE9">
        <w:rPr>
          <w:rFonts w:eastAsiaTheme="minorEastAsia" w:hint="eastAsia"/>
          <w:b/>
          <w:lang w:eastAsia="zh-CN"/>
        </w:rPr>
        <w:t>additionalPCI</w:t>
      </w:r>
      <w:proofErr w:type="spellEnd"/>
      <w:r w:rsidRPr="00A56BE9">
        <w:rPr>
          <w:rFonts w:eastAsiaTheme="minorEastAsia" w:hint="eastAsia"/>
          <w:b/>
          <w:lang w:eastAsia="zh-CN"/>
        </w:rPr>
        <w:t xml:space="preserve">.   </w:t>
      </w:r>
    </w:p>
    <w:p w:rsidR="00204BD2" w:rsidRPr="00A56BE9" w:rsidRDefault="00204BD2" w:rsidP="00204BD2">
      <w:pPr>
        <w:pStyle w:val="a0"/>
        <w:rPr>
          <w:rFonts w:eastAsiaTheme="minorEastAsia"/>
          <w:b/>
          <w:lang w:eastAsia="zh-CN"/>
        </w:rPr>
      </w:pPr>
      <w:r w:rsidRPr="00A56BE9">
        <w:rPr>
          <w:rFonts w:eastAsiaTheme="minorEastAsia"/>
          <w:b/>
          <w:lang w:eastAsia="zh-CN"/>
        </w:rPr>
        <w:t>Observation</w:t>
      </w:r>
      <w:r w:rsidRPr="00A56BE9">
        <w:rPr>
          <w:rFonts w:eastAsiaTheme="minorEastAsia" w:hint="eastAsia"/>
          <w:b/>
          <w:lang w:eastAsia="zh-CN"/>
        </w:rPr>
        <w:t xml:space="preserve"> 3: UE need to apply the configurations of L1 measurement and TCI states of all candidate cells before UE determined the target cell to be access via the L1L2 mobility command.</w:t>
      </w:r>
    </w:p>
    <w:p w:rsidR="00204BD2" w:rsidRPr="00A56BE9" w:rsidRDefault="00204BD2" w:rsidP="00204BD2">
      <w:pPr>
        <w:pStyle w:val="a0"/>
        <w:rPr>
          <w:rFonts w:eastAsiaTheme="minorEastAsia"/>
          <w:b/>
          <w:szCs w:val="20"/>
          <w:lang w:eastAsia="zh-CN"/>
        </w:rPr>
      </w:pPr>
      <w:r w:rsidRPr="00A56BE9">
        <w:rPr>
          <w:rFonts w:eastAsiaTheme="minorEastAsia"/>
          <w:b/>
          <w:szCs w:val="20"/>
          <w:lang w:eastAsia="zh-CN"/>
        </w:rPr>
        <w:t xml:space="preserve">Observation </w:t>
      </w:r>
      <w:r w:rsidRPr="00A56BE9">
        <w:rPr>
          <w:rFonts w:eastAsiaTheme="minorEastAsia" w:hint="eastAsia"/>
          <w:b/>
          <w:szCs w:val="20"/>
          <w:lang w:eastAsia="zh-CN"/>
        </w:rPr>
        <w:t>4</w:t>
      </w:r>
      <w:r w:rsidRPr="00A56BE9">
        <w:rPr>
          <w:rFonts w:eastAsiaTheme="minorEastAsia"/>
          <w:b/>
          <w:szCs w:val="20"/>
          <w:lang w:eastAsia="zh-CN"/>
        </w:rPr>
        <w:t xml:space="preserve">: </w:t>
      </w:r>
      <w:r w:rsidRPr="00A56BE9">
        <w:rPr>
          <w:rFonts w:eastAsiaTheme="minorEastAsia" w:hint="eastAsia"/>
          <w:b/>
          <w:szCs w:val="20"/>
          <w:lang w:eastAsia="zh-CN"/>
        </w:rPr>
        <w:t>The legacy L1 measurement quantities are not stable, and i</w:t>
      </w:r>
      <w:r w:rsidRPr="00A56BE9">
        <w:rPr>
          <w:rFonts w:eastAsiaTheme="minorEastAsia"/>
          <w:b/>
          <w:szCs w:val="20"/>
          <w:lang w:eastAsia="zh-CN"/>
        </w:rPr>
        <w:t xml:space="preserve">f the mobility decision is based on </w:t>
      </w:r>
      <w:r w:rsidRPr="00A56BE9">
        <w:rPr>
          <w:rFonts w:eastAsiaTheme="minorEastAsia" w:hint="eastAsia"/>
          <w:b/>
          <w:szCs w:val="20"/>
          <w:lang w:eastAsia="zh-CN"/>
        </w:rPr>
        <w:t xml:space="preserve">current </w:t>
      </w:r>
      <w:r w:rsidRPr="00A56BE9">
        <w:rPr>
          <w:rFonts w:eastAsiaTheme="minorEastAsia"/>
          <w:b/>
          <w:szCs w:val="20"/>
          <w:lang w:eastAsia="zh-CN"/>
        </w:rPr>
        <w:t xml:space="preserve">L1 measurement </w:t>
      </w:r>
      <w:r w:rsidRPr="00A56BE9">
        <w:rPr>
          <w:rFonts w:eastAsiaTheme="minorEastAsia" w:hint="eastAsia"/>
          <w:b/>
          <w:szCs w:val="20"/>
          <w:lang w:eastAsia="zh-CN"/>
        </w:rPr>
        <w:t>quantities</w:t>
      </w:r>
      <w:r w:rsidRPr="00A56BE9">
        <w:rPr>
          <w:rFonts w:eastAsiaTheme="minorEastAsia"/>
          <w:b/>
          <w:szCs w:val="20"/>
          <w:lang w:eastAsia="zh-CN"/>
        </w:rPr>
        <w:t xml:space="preserve"> only, it probably leads to frequent </w:t>
      </w:r>
      <w:proofErr w:type="spellStart"/>
      <w:r w:rsidRPr="00A56BE9">
        <w:rPr>
          <w:rFonts w:eastAsiaTheme="minorEastAsia"/>
          <w:b/>
          <w:szCs w:val="20"/>
          <w:lang w:eastAsia="zh-CN"/>
        </w:rPr>
        <w:t>ping-pong</w:t>
      </w:r>
      <w:proofErr w:type="spellEnd"/>
      <w:r w:rsidRPr="00A56BE9">
        <w:rPr>
          <w:rFonts w:eastAsiaTheme="minorEastAsia"/>
          <w:b/>
          <w:szCs w:val="20"/>
          <w:lang w:eastAsia="zh-CN"/>
        </w:rPr>
        <w:t xml:space="preserve"> events, which instead increases the signaling</w:t>
      </w:r>
      <w:r w:rsidRPr="00A56BE9">
        <w:rPr>
          <w:rFonts w:eastAsiaTheme="minorEastAsia" w:hint="eastAsia"/>
          <w:b/>
          <w:szCs w:val="20"/>
          <w:lang w:eastAsia="zh-CN"/>
        </w:rPr>
        <w:t xml:space="preserve"> </w:t>
      </w:r>
      <w:r w:rsidRPr="00A56BE9">
        <w:rPr>
          <w:rFonts w:eastAsiaTheme="minorEastAsia"/>
          <w:b/>
          <w:szCs w:val="20"/>
          <w:lang w:eastAsia="zh-CN"/>
        </w:rPr>
        <w:t>overhead and interruption time.</w:t>
      </w:r>
    </w:p>
    <w:p w:rsidR="00BF3132" w:rsidRPr="003B3967" w:rsidRDefault="00BF3132" w:rsidP="00BF3132">
      <w:pPr>
        <w:spacing w:after="120"/>
        <w:rPr>
          <w:rFonts w:eastAsiaTheme="minorEastAsia" w:cs="Arial"/>
          <w:b/>
          <w:lang w:eastAsia="zh-CN"/>
        </w:rPr>
      </w:pPr>
      <w:r w:rsidRPr="003B3967">
        <w:rPr>
          <w:rFonts w:eastAsiaTheme="minorEastAsia" w:cs="Arial" w:hint="eastAsia"/>
          <w:b/>
          <w:lang w:eastAsia="zh-CN"/>
        </w:rPr>
        <w:t xml:space="preserve">Proposal 1: Network can dynamically indicate </w:t>
      </w:r>
      <w:r w:rsidRPr="0001246D">
        <w:rPr>
          <w:rFonts w:eastAsiaTheme="minorEastAsia" w:cs="Arial"/>
          <w:b/>
          <w:lang w:eastAsia="zh-CN"/>
        </w:rPr>
        <w:t>measurements for</w:t>
      </w:r>
      <w:r>
        <w:rPr>
          <w:rFonts w:eastAsiaTheme="minorEastAsia" w:cs="Arial" w:hint="eastAsia"/>
          <w:b/>
          <w:lang w:eastAsia="zh-CN"/>
        </w:rPr>
        <w:t xml:space="preserve"> </w:t>
      </w:r>
      <w:r w:rsidRPr="003B3967">
        <w:rPr>
          <w:rFonts w:eastAsiaTheme="minorEastAsia" w:cs="Arial" w:hint="eastAsia"/>
          <w:b/>
          <w:lang w:eastAsia="zh-CN"/>
        </w:rPr>
        <w:t xml:space="preserve">which ones of the </w:t>
      </w:r>
      <w:r w:rsidRPr="003B3967">
        <w:rPr>
          <w:rFonts w:eastAsiaTheme="minorEastAsia" w:cs="Arial"/>
          <w:b/>
          <w:lang w:eastAsia="zh-CN"/>
        </w:rPr>
        <w:t>preconfigured</w:t>
      </w:r>
      <w:r w:rsidRPr="003B3967">
        <w:rPr>
          <w:rFonts w:eastAsiaTheme="minorEastAsia" w:cs="Arial" w:hint="eastAsia"/>
          <w:b/>
          <w:lang w:eastAsia="zh-CN"/>
        </w:rPr>
        <w:t xml:space="preserve"> candidate cells/candidate beams need to be performed by UE via MAC CE. FFS detailed design.</w:t>
      </w:r>
    </w:p>
    <w:p w:rsidR="00204BD2" w:rsidRPr="00A56BE9" w:rsidRDefault="00204BD2" w:rsidP="00204BD2">
      <w:pPr>
        <w:pStyle w:val="a0"/>
        <w:rPr>
          <w:rFonts w:eastAsiaTheme="minorEastAsia"/>
          <w:b/>
          <w:lang w:eastAsia="zh-CN"/>
        </w:rPr>
      </w:pPr>
      <w:bookmarkStart w:id="12" w:name="_GoBack"/>
      <w:bookmarkEnd w:id="12"/>
      <w:r w:rsidRPr="00A56BE9">
        <w:rPr>
          <w:rFonts w:eastAsiaTheme="minorEastAsia"/>
          <w:b/>
          <w:lang w:eastAsia="zh-CN"/>
        </w:rPr>
        <w:t>P</w:t>
      </w:r>
      <w:r w:rsidRPr="00A56BE9">
        <w:rPr>
          <w:rFonts w:eastAsiaTheme="minorEastAsia" w:hint="eastAsia"/>
          <w:b/>
          <w:lang w:eastAsia="zh-CN"/>
        </w:rPr>
        <w:t>roposal 2: RAN2 to agree that the L1 measurement configurations and TCI states for candidate cells are configured outside the modeling of the candidate cells.</w:t>
      </w:r>
    </w:p>
    <w:p w:rsidR="00204BD2" w:rsidRPr="00A56BE9" w:rsidRDefault="00204BD2" w:rsidP="00204BD2">
      <w:pPr>
        <w:pStyle w:val="a0"/>
        <w:rPr>
          <w:rFonts w:eastAsiaTheme="minorEastAsia"/>
          <w:b/>
          <w:lang w:eastAsia="zh-CN"/>
        </w:rPr>
      </w:pPr>
      <w:r w:rsidRPr="00A56BE9">
        <w:rPr>
          <w:rFonts w:eastAsiaTheme="minorEastAsia"/>
          <w:b/>
          <w:lang w:eastAsia="zh-CN"/>
        </w:rPr>
        <w:t>P</w:t>
      </w:r>
      <w:r w:rsidRPr="00A56BE9">
        <w:rPr>
          <w:rFonts w:eastAsiaTheme="minorEastAsia" w:hint="eastAsia"/>
          <w:b/>
          <w:lang w:eastAsia="zh-CN"/>
        </w:rPr>
        <w:t xml:space="preserve">roposal 3: RAN2 to further discuss the details of </w:t>
      </w:r>
      <w:r w:rsidRPr="00A56BE9">
        <w:rPr>
          <w:rFonts w:eastAsiaTheme="minorEastAsia"/>
          <w:b/>
          <w:lang w:eastAsia="zh-CN"/>
        </w:rPr>
        <w:t>signaling</w:t>
      </w:r>
      <w:r w:rsidRPr="00A56BE9">
        <w:rPr>
          <w:rFonts w:eastAsiaTheme="minorEastAsia" w:hint="eastAsia"/>
          <w:b/>
          <w:lang w:eastAsia="zh-CN"/>
        </w:rPr>
        <w:t xml:space="preserve"> structure of L1 measurement configurations and TCI states for candidate cells, based on the following candidate options:</w:t>
      </w:r>
    </w:p>
    <w:p w:rsidR="00204BD2" w:rsidRPr="00A56BE9" w:rsidRDefault="00204BD2" w:rsidP="00204BD2">
      <w:pPr>
        <w:pStyle w:val="a0"/>
        <w:numPr>
          <w:ilvl w:val="0"/>
          <w:numId w:val="7"/>
        </w:numPr>
        <w:rPr>
          <w:rFonts w:eastAsiaTheme="minorEastAsia"/>
          <w:b/>
          <w:lang w:eastAsia="zh-CN"/>
        </w:rPr>
      </w:pPr>
      <w:r w:rsidRPr="00A56BE9">
        <w:rPr>
          <w:rFonts w:eastAsiaTheme="minorEastAsia"/>
          <w:b/>
          <w:lang w:eastAsia="zh-CN"/>
        </w:rPr>
        <w:t>O</w:t>
      </w:r>
      <w:r w:rsidRPr="00A56BE9">
        <w:rPr>
          <w:rFonts w:eastAsiaTheme="minorEastAsia" w:hint="eastAsia"/>
          <w:b/>
          <w:lang w:eastAsia="zh-CN"/>
        </w:rPr>
        <w:t xml:space="preserve">ption a: </w:t>
      </w:r>
      <w:r w:rsidRPr="00A56BE9">
        <w:rPr>
          <w:rFonts w:eastAsiaTheme="minorEastAsia"/>
          <w:b/>
          <w:lang w:eastAsia="zh-CN"/>
        </w:rPr>
        <w:t>R17 ICBM</w:t>
      </w:r>
      <w:r w:rsidRPr="00A56BE9">
        <w:rPr>
          <w:rFonts w:eastAsiaTheme="minorEastAsia" w:hint="eastAsia"/>
          <w:b/>
          <w:lang w:eastAsia="zh-CN"/>
        </w:rPr>
        <w:t xml:space="preserve">-like </w:t>
      </w:r>
      <w:r w:rsidRPr="00A56BE9">
        <w:rPr>
          <w:rFonts w:eastAsiaTheme="minorEastAsia"/>
          <w:b/>
          <w:lang w:eastAsia="zh-CN"/>
        </w:rPr>
        <w:t>signaling</w:t>
      </w:r>
      <w:r w:rsidRPr="00A56BE9">
        <w:rPr>
          <w:rFonts w:eastAsiaTheme="minorEastAsia" w:hint="eastAsia"/>
          <w:b/>
          <w:lang w:eastAsia="zh-CN"/>
        </w:rPr>
        <w:t xml:space="preserve"> structure</w:t>
      </w:r>
      <w:r w:rsidRPr="00A56BE9">
        <w:rPr>
          <w:rFonts w:eastAsiaTheme="minorEastAsia"/>
          <w:b/>
          <w:lang w:eastAsia="zh-CN"/>
        </w:rPr>
        <w:t xml:space="preserve"> </w:t>
      </w:r>
      <w:r w:rsidRPr="00A56BE9">
        <w:rPr>
          <w:rFonts w:eastAsiaTheme="minorEastAsia" w:hint="eastAsia"/>
          <w:b/>
          <w:lang w:eastAsia="zh-CN"/>
        </w:rPr>
        <w:t>is</w:t>
      </w:r>
      <w:r w:rsidRPr="00A56BE9">
        <w:rPr>
          <w:rFonts w:eastAsiaTheme="minorEastAsia"/>
          <w:b/>
          <w:lang w:eastAsia="zh-CN"/>
        </w:rPr>
        <w:t xml:space="preserve"> reused for the configurations of L1 measurement configurations and TCI states for candidate cells;</w:t>
      </w:r>
    </w:p>
    <w:p w:rsidR="00204BD2" w:rsidRPr="00A56BE9" w:rsidRDefault="00204BD2" w:rsidP="00204BD2">
      <w:pPr>
        <w:pStyle w:val="a0"/>
        <w:numPr>
          <w:ilvl w:val="0"/>
          <w:numId w:val="7"/>
        </w:numPr>
        <w:rPr>
          <w:rFonts w:eastAsiaTheme="minorEastAsia"/>
          <w:b/>
          <w:lang w:eastAsia="zh-CN"/>
        </w:rPr>
      </w:pPr>
      <w:r w:rsidRPr="00A56BE9">
        <w:rPr>
          <w:rFonts w:eastAsiaTheme="minorEastAsia"/>
          <w:b/>
          <w:lang w:eastAsia="zh-CN"/>
        </w:rPr>
        <w:t>O</w:t>
      </w:r>
      <w:r w:rsidRPr="00A56BE9">
        <w:rPr>
          <w:rFonts w:eastAsiaTheme="minorEastAsia" w:hint="eastAsia"/>
          <w:b/>
          <w:lang w:eastAsia="zh-CN"/>
        </w:rPr>
        <w:t xml:space="preserve">ption b: </w:t>
      </w:r>
      <w:r w:rsidRPr="00A56BE9">
        <w:rPr>
          <w:rFonts w:eastAsiaTheme="minorEastAsia"/>
          <w:b/>
          <w:lang w:eastAsia="zh-CN"/>
        </w:rPr>
        <w:t xml:space="preserve">A common pool is </w:t>
      </w:r>
      <w:r w:rsidRPr="00A56BE9">
        <w:rPr>
          <w:rFonts w:eastAsiaTheme="minorEastAsia" w:hint="eastAsia"/>
          <w:b/>
          <w:lang w:eastAsia="zh-CN"/>
        </w:rPr>
        <w:t>used to configure</w:t>
      </w:r>
      <w:r w:rsidRPr="00A56BE9">
        <w:rPr>
          <w:rFonts w:eastAsiaTheme="minorEastAsia"/>
          <w:b/>
          <w:lang w:eastAsia="zh-CN"/>
        </w:rPr>
        <w:t xml:space="preserve"> the L1 measurement configurations and TCI states for candidate cells</w:t>
      </w:r>
      <w:r w:rsidRPr="00A56BE9">
        <w:rPr>
          <w:rFonts w:eastAsiaTheme="minorEastAsia" w:hint="eastAsia"/>
          <w:b/>
          <w:lang w:eastAsia="zh-CN"/>
        </w:rPr>
        <w:t>.</w:t>
      </w:r>
    </w:p>
    <w:p w:rsidR="00204BD2" w:rsidRPr="00A56BE9" w:rsidRDefault="00204BD2" w:rsidP="00204BD2">
      <w:pPr>
        <w:pStyle w:val="a0"/>
        <w:rPr>
          <w:rFonts w:eastAsiaTheme="minorEastAsia"/>
          <w:b/>
          <w:lang w:eastAsia="zh-CN"/>
        </w:rPr>
      </w:pPr>
      <w:r w:rsidRPr="00A56BE9">
        <w:rPr>
          <w:rFonts w:eastAsiaTheme="minorEastAsia"/>
          <w:b/>
          <w:lang w:eastAsia="zh-CN"/>
        </w:rPr>
        <w:t>P</w:t>
      </w:r>
      <w:r w:rsidRPr="00A56BE9">
        <w:rPr>
          <w:rFonts w:eastAsiaTheme="minorEastAsia" w:hint="eastAsia"/>
          <w:b/>
          <w:lang w:eastAsia="zh-CN"/>
        </w:rPr>
        <w:t>roposal 4: The L1L2 signaling based inter-cell mobility supports the following cases:</w:t>
      </w:r>
    </w:p>
    <w:p w:rsidR="00204BD2" w:rsidRPr="00A56BE9" w:rsidRDefault="00204BD2" w:rsidP="00204BD2">
      <w:pPr>
        <w:pStyle w:val="a0"/>
        <w:ind w:leftChars="500" w:left="1000"/>
        <w:rPr>
          <w:rFonts w:eastAsiaTheme="minorEastAsia"/>
          <w:b/>
          <w:lang w:eastAsia="zh-CN"/>
        </w:rPr>
      </w:pPr>
      <w:r w:rsidRPr="00A56BE9">
        <w:rPr>
          <w:rFonts w:eastAsiaTheme="minorEastAsia"/>
          <w:b/>
          <w:lang w:eastAsia="zh-CN"/>
        </w:rPr>
        <w:t>C</w:t>
      </w:r>
      <w:r w:rsidRPr="00A56BE9">
        <w:rPr>
          <w:rFonts w:eastAsiaTheme="minorEastAsia" w:hint="eastAsia"/>
          <w:b/>
          <w:lang w:eastAsia="zh-CN"/>
        </w:rPr>
        <w:t xml:space="preserve">ase 1: the L1L2 signaling indicates UE to perform cell and beam switch </w:t>
      </w:r>
      <w:r w:rsidRPr="00A56BE9">
        <w:rPr>
          <w:rFonts w:eastAsiaTheme="minorEastAsia"/>
          <w:b/>
          <w:lang w:eastAsia="zh-CN"/>
        </w:rPr>
        <w:t>simultaneously</w:t>
      </w:r>
    </w:p>
    <w:p w:rsidR="00204BD2" w:rsidRPr="00A56BE9" w:rsidRDefault="00204BD2" w:rsidP="00204BD2">
      <w:pPr>
        <w:pStyle w:val="a0"/>
        <w:ind w:leftChars="500" w:left="1703" w:hangingChars="350" w:hanging="703"/>
        <w:rPr>
          <w:rFonts w:eastAsiaTheme="minorEastAsia"/>
          <w:b/>
          <w:lang w:eastAsia="zh-CN"/>
        </w:rPr>
      </w:pPr>
      <w:r w:rsidRPr="00A56BE9">
        <w:rPr>
          <w:rFonts w:eastAsiaTheme="minorEastAsia"/>
          <w:b/>
          <w:lang w:eastAsia="zh-CN"/>
        </w:rPr>
        <w:t>C</w:t>
      </w:r>
      <w:r w:rsidRPr="00A56BE9">
        <w:rPr>
          <w:rFonts w:eastAsiaTheme="minorEastAsia" w:hint="eastAsia"/>
          <w:b/>
          <w:lang w:eastAsia="zh-CN"/>
        </w:rPr>
        <w:t>ase 2: the L1L2 signaling indicates UE to perform the cell change only;</w:t>
      </w:r>
    </w:p>
    <w:p w:rsidR="00204BD2" w:rsidRPr="00A56BE9" w:rsidRDefault="00204BD2" w:rsidP="00204BD2">
      <w:pPr>
        <w:pStyle w:val="a0"/>
        <w:rPr>
          <w:rFonts w:eastAsiaTheme="minorEastAsia"/>
          <w:b/>
          <w:lang w:eastAsia="zh-CN"/>
        </w:rPr>
      </w:pPr>
      <w:r w:rsidRPr="00A56BE9">
        <w:rPr>
          <w:rFonts w:eastAsiaTheme="minorEastAsia"/>
          <w:b/>
          <w:szCs w:val="20"/>
          <w:lang w:eastAsia="zh-CN"/>
        </w:rPr>
        <w:t xml:space="preserve">Proposal </w:t>
      </w:r>
      <w:r w:rsidRPr="00A56BE9">
        <w:rPr>
          <w:rFonts w:eastAsiaTheme="minorEastAsia" w:hint="eastAsia"/>
          <w:b/>
          <w:lang w:eastAsia="zh-CN"/>
        </w:rPr>
        <w:t>5: L1 measurement for Mobility can be based on SSB at least, FFS CSI-RS for mobility, or CSI-RS for beam management.</w:t>
      </w:r>
    </w:p>
    <w:p w:rsidR="00204BD2" w:rsidRPr="00A56BE9" w:rsidRDefault="00204BD2" w:rsidP="00204BD2">
      <w:pPr>
        <w:pStyle w:val="a0"/>
        <w:rPr>
          <w:rFonts w:eastAsiaTheme="minorEastAsia"/>
          <w:b/>
          <w:lang w:eastAsia="zh-CN"/>
        </w:rPr>
      </w:pPr>
      <w:r w:rsidRPr="00A56BE9">
        <w:rPr>
          <w:rFonts w:eastAsiaTheme="minorEastAsia" w:hint="eastAsia"/>
          <w:b/>
          <w:szCs w:val="20"/>
          <w:lang w:eastAsia="zh-CN"/>
        </w:rPr>
        <w:t>Proposal</w:t>
      </w:r>
      <w:r w:rsidRPr="00A56BE9">
        <w:rPr>
          <w:rFonts w:eastAsiaTheme="minorEastAsia" w:hint="eastAsia"/>
          <w:b/>
          <w:lang w:eastAsia="zh-CN"/>
        </w:rPr>
        <w:t xml:space="preserve"> 6</w:t>
      </w:r>
      <w:r w:rsidRPr="00A56BE9">
        <w:rPr>
          <w:rFonts w:eastAsiaTheme="minorEastAsia"/>
          <w:b/>
          <w:lang w:eastAsia="zh-CN"/>
        </w:rPr>
        <w:t>: For</w:t>
      </w:r>
      <w:r w:rsidRPr="00A56BE9">
        <w:rPr>
          <w:rFonts w:eastAsiaTheme="minorEastAsia" w:hint="eastAsia"/>
          <w:b/>
          <w:lang w:eastAsia="zh-CN"/>
        </w:rPr>
        <w:t xml:space="preserve"> L1 measurement on inter-frequency case, RAN2 suggest RAN1 to consider the enhancement to support the measurement gap configuration.</w:t>
      </w:r>
      <w:r w:rsidRPr="00A56BE9">
        <w:rPr>
          <w:rFonts w:eastAsiaTheme="minorEastAsia" w:hint="eastAsia"/>
          <w:b/>
          <w:szCs w:val="20"/>
          <w:lang w:eastAsia="zh-CN"/>
        </w:rPr>
        <w:t xml:space="preserve"> </w:t>
      </w:r>
    </w:p>
    <w:p w:rsidR="00204BD2" w:rsidRPr="00A56BE9" w:rsidRDefault="00204BD2" w:rsidP="00204BD2">
      <w:pPr>
        <w:pStyle w:val="a0"/>
        <w:rPr>
          <w:rFonts w:eastAsiaTheme="minorEastAsia"/>
          <w:b/>
          <w:szCs w:val="20"/>
          <w:lang w:eastAsia="zh-CN"/>
        </w:rPr>
      </w:pPr>
      <w:r w:rsidRPr="00A56BE9">
        <w:rPr>
          <w:rFonts w:eastAsiaTheme="minorEastAsia" w:hint="eastAsia"/>
          <w:b/>
          <w:szCs w:val="20"/>
          <w:lang w:eastAsia="zh-CN"/>
        </w:rPr>
        <w:t xml:space="preserve">Proposal 7: To improve </w:t>
      </w:r>
      <w:r w:rsidRPr="00A56BE9">
        <w:rPr>
          <w:rFonts w:eastAsiaTheme="minorEastAsia"/>
          <w:b/>
          <w:szCs w:val="20"/>
          <w:lang w:eastAsia="zh-CN"/>
        </w:rPr>
        <w:t>mobility robustness</w:t>
      </w:r>
      <w:r w:rsidRPr="00A56BE9">
        <w:rPr>
          <w:rFonts w:eastAsiaTheme="minorEastAsia" w:hint="eastAsia"/>
          <w:b/>
          <w:szCs w:val="20"/>
          <w:lang w:eastAsia="zh-CN"/>
        </w:rPr>
        <w:t xml:space="preserve">, RAN2 suggest RAN1 to consider the support of new L1 measurement quantity, e.g., cell-level </w:t>
      </w:r>
      <w:r w:rsidRPr="00A56BE9">
        <w:rPr>
          <w:rFonts w:eastAsiaTheme="minorEastAsia"/>
          <w:b/>
          <w:szCs w:val="20"/>
          <w:lang w:eastAsia="zh-CN"/>
        </w:rPr>
        <w:t>measurement</w:t>
      </w:r>
      <w:r w:rsidRPr="00A56BE9">
        <w:rPr>
          <w:rFonts w:eastAsiaTheme="minorEastAsia" w:hint="eastAsia"/>
          <w:b/>
          <w:szCs w:val="20"/>
          <w:lang w:eastAsia="zh-CN"/>
        </w:rPr>
        <w:t xml:space="preserve"> quantity. </w:t>
      </w:r>
    </w:p>
    <w:p w:rsidR="00204BD2" w:rsidRPr="00A56BE9" w:rsidRDefault="00204BD2" w:rsidP="00204BD2">
      <w:pPr>
        <w:spacing w:after="120"/>
        <w:rPr>
          <w:rFonts w:eastAsiaTheme="minorEastAsia" w:cs="Arial"/>
          <w:b/>
          <w:lang w:eastAsia="zh-CN"/>
        </w:rPr>
      </w:pPr>
      <w:r w:rsidRPr="00A56BE9">
        <w:rPr>
          <w:rFonts w:eastAsiaTheme="minorEastAsia" w:cs="Arial"/>
          <w:b/>
          <w:lang w:eastAsia="zh-CN"/>
        </w:rPr>
        <w:t>P</w:t>
      </w:r>
      <w:r w:rsidRPr="00A56BE9">
        <w:rPr>
          <w:rFonts w:eastAsiaTheme="minorEastAsia" w:cs="Arial" w:hint="eastAsia"/>
          <w:b/>
          <w:lang w:eastAsia="zh-CN"/>
        </w:rPr>
        <w:t xml:space="preserve">roposal 8: For R18 L1L2 mobility, the legacy NW triggered L1 </w:t>
      </w:r>
      <w:r w:rsidRPr="00A56BE9">
        <w:rPr>
          <w:rFonts w:eastAsiaTheme="minorEastAsia" w:cs="Arial"/>
          <w:b/>
          <w:lang w:eastAsia="zh-CN"/>
        </w:rPr>
        <w:t>measurement</w:t>
      </w:r>
      <w:r w:rsidRPr="00A56BE9">
        <w:rPr>
          <w:rFonts w:eastAsiaTheme="minorEastAsia" w:cs="Arial" w:hint="eastAsia"/>
          <w:b/>
          <w:lang w:eastAsia="zh-CN"/>
        </w:rPr>
        <w:t xml:space="preserve"> reporting for candidate cells should be reused as baseline.</w:t>
      </w:r>
    </w:p>
    <w:p w:rsidR="00204BD2" w:rsidRPr="00A56BE9" w:rsidRDefault="00204BD2" w:rsidP="00204BD2">
      <w:pPr>
        <w:pStyle w:val="a0"/>
        <w:rPr>
          <w:rFonts w:eastAsiaTheme="minorEastAsia"/>
          <w:b/>
          <w:szCs w:val="20"/>
          <w:lang w:eastAsia="zh-CN"/>
        </w:rPr>
      </w:pPr>
      <w:r w:rsidRPr="00A56BE9">
        <w:rPr>
          <w:rFonts w:eastAsiaTheme="minorEastAsia" w:hint="eastAsia"/>
          <w:b/>
          <w:szCs w:val="20"/>
          <w:lang w:eastAsia="zh-CN"/>
        </w:rPr>
        <w:t xml:space="preserve">Proposal 9: To reduce </w:t>
      </w:r>
      <w:r w:rsidRPr="00A56BE9">
        <w:rPr>
          <w:rFonts w:eastAsiaTheme="minorEastAsia"/>
          <w:b/>
          <w:szCs w:val="20"/>
          <w:lang w:eastAsia="zh-CN"/>
        </w:rPr>
        <w:t>signaling</w:t>
      </w:r>
      <w:r w:rsidRPr="00A56BE9">
        <w:rPr>
          <w:rFonts w:eastAsiaTheme="minorEastAsia" w:hint="eastAsia"/>
          <w:b/>
          <w:szCs w:val="20"/>
          <w:lang w:eastAsia="zh-CN"/>
        </w:rPr>
        <w:t xml:space="preserve"> overhead, RAN2 suggest RAN1 to consider the support of </w:t>
      </w:r>
      <w:r w:rsidRPr="00A56BE9">
        <w:rPr>
          <w:rFonts w:eastAsiaTheme="minorEastAsia"/>
          <w:b/>
          <w:szCs w:val="20"/>
          <w:lang w:eastAsia="zh-CN"/>
        </w:rPr>
        <w:t>event-triggered L1 measurement</w:t>
      </w:r>
      <w:r w:rsidRPr="00A56BE9">
        <w:rPr>
          <w:rFonts w:eastAsiaTheme="minorEastAsia" w:hint="eastAsia"/>
          <w:b/>
          <w:szCs w:val="20"/>
          <w:lang w:eastAsia="zh-CN"/>
        </w:rPr>
        <w:t xml:space="preserve">. </w:t>
      </w:r>
    </w:p>
    <w:p w:rsidR="00204BD2" w:rsidRPr="00A56BE9" w:rsidRDefault="00204BD2" w:rsidP="00204BD2">
      <w:pPr>
        <w:pStyle w:val="a0"/>
        <w:rPr>
          <w:rFonts w:eastAsiaTheme="minorEastAsia"/>
          <w:b/>
          <w:lang w:eastAsia="zh-CN"/>
        </w:rPr>
      </w:pPr>
      <w:r w:rsidRPr="00A56BE9">
        <w:rPr>
          <w:rFonts w:eastAsiaTheme="minorEastAsia"/>
          <w:b/>
          <w:lang w:eastAsia="zh-CN"/>
        </w:rPr>
        <w:t>P</w:t>
      </w:r>
      <w:r w:rsidRPr="00A56BE9">
        <w:rPr>
          <w:rFonts w:eastAsiaTheme="minorEastAsia" w:hint="eastAsia"/>
          <w:b/>
          <w:lang w:eastAsia="zh-CN"/>
        </w:rPr>
        <w:t>roposal 10: RAN2 to ask RAN1 to clarify the TCI framework baseline to be used for R18 L1L2 mobility.</w:t>
      </w:r>
    </w:p>
    <w:p w:rsidR="00204BD2" w:rsidRPr="004E539B" w:rsidRDefault="00204BD2" w:rsidP="00204BD2">
      <w:pPr>
        <w:pStyle w:val="a0"/>
        <w:rPr>
          <w:rFonts w:eastAsiaTheme="minorEastAsia"/>
          <w:b/>
          <w:i/>
          <w:szCs w:val="20"/>
          <w:lang w:eastAsia="zh-CN"/>
        </w:rPr>
      </w:pPr>
      <w:r w:rsidRPr="004E539B">
        <w:rPr>
          <w:rFonts w:eastAsiaTheme="minorEastAsia" w:hint="eastAsia"/>
          <w:b/>
          <w:i/>
          <w:szCs w:val="20"/>
          <w:lang w:eastAsia="zh-CN"/>
        </w:rPr>
        <w:lastRenderedPageBreak/>
        <w:t xml:space="preserve">Proposal </w:t>
      </w:r>
      <w:r>
        <w:rPr>
          <w:rFonts w:eastAsiaTheme="minorEastAsia" w:hint="eastAsia"/>
          <w:b/>
          <w:i/>
          <w:szCs w:val="20"/>
          <w:lang w:eastAsia="zh-CN"/>
        </w:rPr>
        <w:t>11</w:t>
      </w:r>
      <w:r w:rsidRPr="004E539B">
        <w:rPr>
          <w:rFonts w:eastAsiaTheme="minorEastAsia" w:hint="eastAsia"/>
          <w:b/>
          <w:i/>
          <w:szCs w:val="20"/>
          <w:lang w:eastAsia="zh-CN"/>
        </w:rPr>
        <w:t>: RAN2 to agree to send LS to RAN1 on the above RAN1 related enhancement.</w:t>
      </w:r>
    </w:p>
    <w:p w:rsidR="00AD3408" w:rsidRPr="009A4667" w:rsidRDefault="00F43624" w:rsidP="00740237">
      <w:pPr>
        <w:pStyle w:val="1"/>
        <w:keepLines/>
        <w:pBdr>
          <w:top w:val="single" w:sz="12" w:space="3" w:color="auto"/>
        </w:pBdr>
        <w:spacing w:before="240" w:after="180"/>
        <w:ind w:left="425" w:hanging="425"/>
        <w:jc w:val="both"/>
      </w:pPr>
      <w:r w:rsidRPr="009A4667">
        <w:t>Reference</w:t>
      </w:r>
      <w:bookmarkEnd w:id="7"/>
      <w:bookmarkEnd w:id="8"/>
      <w:bookmarkEnd w:id="9"/>
      <w:bookmarkEnd w:id="10"/>
      <w:bookmarkEnd w:id="11"/>
    </w:p>
    <w:p w:rsidR="0024356A" w:rsidRPr="0018447D" w:rsidRDefault="008B026B" w:rsidP="0024356A">
      <w:pPr>
        <w:pStyle w:val="a0"/>
        <w:spacing w:beforeLines="50" w:before="120"/>
        <w:rPr>
          <w:rFonts w:eastAsiaTheme="minorEastAsia"/>
          <w:lang w:eastAsia="zh-CN"/>
        </w:rPr>
      </w:pPr>
      <w:r w:rsidRPr="0018447D">
        <w:rPr>
          <w:rFonts w:eastAsia="宋体"/>
          <w:lang w:eastAsia="zh-CN"/>
        </w:rPr>
        <w:t xml:space="preserve">[1] </w:t>
      </w:r>
      <w:r w:rsidR="0081099F" w:rsidRPr="0081099F">
        <w:rPr>
          <w:rFonts w:eastAsiaTheme="minorEastAsia"/>
          <w:lang w:eastAsia="zh-CN"/>
        </w:rPr>
        <w:t>Report of 3GPP TSG RAN WG2 meeting #119-e, Online</w:t>
      </w:r>
    </w:p>
    <w:p w:rsidR="00842807" w:rsidRPr="00366912" w:rsidRDefault="00366912" w:rsidP="008C37A3">
      <w:pPr>
        <w:pStyle w:val="a0"/>
        <w:spacing w:beforeLines="50" w:before="120"/>
        <w:rPr>
          <w:rFonts w:eastAsia="宋体"/>
          <w:lang w:eastAsia="zh-CN"/>
        </w:rPr>
      </w:pPr>
      <w:r w:rsidRPr="00366912">
        <w:rPr>
          <w:rFonts w:eastAsia="宋体" w:hint="eastAsia"/>
          <w:lang w:eastAsia="zh-CN"/>
        </w:rPr>
        <w:t xml:space="preserve">[2] </w:t>
      </w:r>
      <w:r w:rsidR="00C45380" w:rsidRPr="00C45380">
        <w:rPr>
          <w:rFonts w:eastAsia="宋体"/>
          <w:lang w:eastAsia="zh-CN"/>
        </w:rPr>
        <w:t>3GPP TS 38.300: "NR; Overall description; Stage 2".</w:t>
      </w:r>
    </w:p>
    <w:p w:rsidR="00231E78" w:rsidRDefault="00231E78" w:rsidP="008C37A3">
      <w:pPr>
        <w:pStyle w:val="a0"/>
        <w:spacing w:beforeLines="50" w:before="120"/>
        <w:rPr>
          <w:rFonts w:ascii="Arial" w:eastAsia="宋体" w:hAnsi="Arial" w:cs="Arial"/>
          <w:lang w:eastAsia="zh-CN"/>
        </w:rPr>
      </w:pPr>
    </w:p>
    <w:p w:rsidR="00D91A10" w:rsidRPr="00D91A10" w:rsidRDefault="00D91A10" w:rsidP="008C37A3">
      <w:pPr>
        <w:pStyle w:val="a0"/>
        <w:spacing w:beforeLines="50" w:before="120"/>
        <w:rPr>
          <w:rFonts w:ascii="Arial" w:eastAsia="宋体" w:hAnsi="Arial" w:cs="Arial"/>
          <w:lang w:val="en-GB" w:eastAsia="zh-CN"/>
        </w:rPr>
      </w:pPr>
    </w:p>
    <w:sectPr w:rsidR="00D91A10" w:rsidRPr="00D91A10" w:rsidSect="00AE7665">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05A9" w:rsidRDefault="00E205A9">
      <w:r>
        <w:separator/>
      </w:r>
    </w:p>
  </w:endnote>
  <w:endnote w:type="continuationSeparator" w:id="0">
    <w:p w:rsidR="00E205A9" w:rsidRDefault="00E20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3735" w:rsidRDefault="00F4373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43735" w:rsidRDefault="00F4373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3735" w:rsidRDefault="00F4373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BF3132">
      <w:rPr>
        <w:rStyle w:val="ae"/>
        <w:noProof/>
      </w:rPr>
      <w:t>4</w:t>
    </w:r>
    <w:r>
      <w:rPr>
        <w:rStyle w:val="ae"/>
      </w:rPr>
      <w:fldChar w:fldCharType="end"/>
    </w:r>
  </w:p>
  <w:p w:rsidR="00F43735" w:rsidRPr="00EB7EB9" w:rsidRDefault="00F43735" w:rsidP="00FA774F">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05A9" w:rsidRDefault="00E205A9">
      <w:r>
        <w:separator/>
      </w:r>
    </w:p>
  </w:footnote>
  <w:footnote w:type="continuationSeparator" w:id="0">
    <w:p w:rsidR="00E205A9" w:rsidRDefault="00E205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3735" w:rsidRDefault="00F43735"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6F4381"/>
    <w:multiLevelType w:val="hybridMultilevel"/>
    <w:tmpl w:val="ED9E7A6E"/>
    <w:lvl w:ilvl="0" w:tplc="0B9CD850">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E5E66C9"/>
    <w:multiLevelType w:val="hybridMultilevel"/>
    <w:tmpl w:val="CF80FC2C"/>
    <w:lvl w:ilvl="0" w:tplc="BE5C89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648B65DC"/>
    <w:multiLevelType w:val="multilevel"/>
    <w:tmpl w:val="648B65DC"/>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70146DC0"/>
    <w:multiLevelType w:val="hybridMultilevel"/>
    <w:tmpl w:val="9FC247E0"/>
    <w:lvl w:ilvl="0" w:tplc="D78CBB5C">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7BED18BC"/>
    <w:multiLevelType w:val="multilevel"/>
    <w:tmpl w:val="A530BA04"/>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2"/>
      <w:numFmt w:val="decimal"/>
      <w:lvlText w:val="%9.1.1"/>
      <w:lvlJc w:val="left"/>
      <w:pPr>
        <w:tabs>
          <w:tab w:val="num" w:pos="0"/>
        </w:tabs>
        <w:ind w:left="0" w:firstLine="0"/>
      </w:pPr>
      <w:rPr>
        <w:rFonts w:hint="eastAsia"/>
      </w:rPr>
    </w:lvl>
  </w:abstractNum>
  <w:abstractNum w:abstractNumId="8">
    <w:nsid w:val="7E6B11C0"/>
    <w:multiLevelType w:val="hybridMultilevel"/>
    <w:tmpl w:val="60E2586A"/>
    <w:lvl w:ilvl="0" w:tplc="EC0E94B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5"/>
  </w:num>
  <w:num w:numId="4">
    <w:abstractNumId w:val="3"/>
  </w:num>
  <w:num w:numId="5">
    <w:abstractNumId w:val="4"/>
  </w:num>
  <w:num w:numId="6">
    <w:abstractNumId w:val="0"/>
  </w:num>
  <w:num w:numId="7">
    <w:abstractNumId w:val="8"/>
  </w:num>
  <w:num w:numId="8">
    <w:abstractNumId w:val="2"/>
  </w:num>
  <w:num w:numId="9">
    <w:abstractNumId w:val="1"/>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454"/>
    <w:rsid w:val="000008FC"/>
    <w:rsid w:val="00000E25"/>
    <w:rsid w:val="00000EB2"/>
    <w:rsid w:val="00000FA1"/>
    <w:rsid w:val="0000111B"/>
    <w:rsid w:val="00001344"/>
    <w:rsid w:val="000019D9"/>
    <w:rsid w:val="00001A41"/>
    <w:rsid w:val="00001BED"/>
    <w:rsid w:val="00001C9F"/>
    <w:rsid w:val="00001CFA"/>
    <w:rsid w:val="00001E6E"/>
    <w:rsid w:val="0000202E"/>
    <w:rsid w:val="0000249C"/>
    <w:rsid w:val="00002B5D"/>
    <w:rsid w:val="00002F93"/>
    <w:rsid w:val="00002FDB"/>
    <w:rsid w:val="00003328"/>
    <w:rsid w:val="00003344"/>
    <w:rsid w:val="00003443"/>
    <w:rsid w:val="00003521"/>
    <w:rsid w:val="000037AE"/>
    <w:rsid w:val="0000384B"/>
    <w:rsid w:val="00004069"/>
    <w:rsid w:val="00004258"/>
    <w:rsid w:val="000043BB"/>
    <w:rsid w:val="00004A7C"/>
    <w:rsid w:val="00004ACD"/>
    <w:rsid w:val="00005014"/>
    <w:rsid w:val="000051CE"/>
    <w:rsid w:val="00005B8B"/>
    <w:rsid w:val="000060FA"/>
    <w:rsid w:val="00006633"/>
    <w:rsid w:val="000067A2"/>
    <w:rsid w:val="00006B30"/>
    <w:rsid w:val="00007399"/>
    <w:rsid w:val="000075EA"/>
    <w:rsid w:val="00007DA1"/>
    <w:rsid w:val="00007F99"/>
    <w:rsid w:val="000107DD"/>
    <w:rsid w:val="000109E6"/>
    <w:rsid w:val="000110E2"/>
    <w:rsid w:val="000116A5"/>
    <w:rsid w:val="00011891"/>
    <w:rsid w:val="00011A14"/>
    <w:rsid w:val="00012244"/>
    <w:rsid w:val="000122C2"/>
    <w:rsid w:val="0001246D"/>
    <w:rsid w:val="00013616"/>
    <w:rsid w:val="00013668"/>
    <w:rsid w:val="000141CC"/>
    <w:rsid w:val="000152C3"/>
    <w:rsid w:val="000154F2"/>
    <w:rsid w:val="0001590D"/>
    <w:rsid w:val="000159A0"/>
    <w:rsid w:val="00015D58"/>
    <w:rsid w:val="0001609E"/>
    <w:rsid w:val="0001638D"/>
    <w:rsid w:val="00016AC6"/>
    <w:rsid w:val="00016B22"/>
    <w:rsid w:val="00016D97"/>
    <w:rsid w:val="00017D31"/>
    <w:rsid w:val="00017FFA"/>
    <w:rsid w:val="00020213"/>
    <w:rsid w:val="00020363"/>
    <w:rsid w:val="0002038E"/>
    <w:rsid w:val="000205D4"/>
    <w:rsid w:val="00020889"/>
    <w:rsid w:val="000209A6"/>
    <w:rsid w:val="00020D87"/>
    <w:rsid w:val="0002102E"/>
    <w:rsid w:val="000210C0"/>
    <w:rsid w:val="000213FC"/>
    <w:rsid w:val="0002192B"/>
    <w:rsid w:val="0002195F"/>
    <w:rsid w:val="00021E3E"/>
    <w:rsid w:val="000222D2"/>
    <w:rsid w:val="00022C49"/>
    <w:rsid w:val="00022FD5"/>
    <w:rsid w:val="00023160"/>
    <w:rsid w:val="000232BA"/>
    <w:rsid w:val="0002356E"/>
    <w:rsid w:val="00023850"/>
    <w:rsid w:val="00023970"/>
    <w:rsid w:val="00023EBE"/>
    <w:rsid w:val="00024783"/>
    <w:rsid w:val="00024ACB"/>
    <w:rsid w:val="00024AD6"/>
    <w:rsid w:val="00024D17"/>
    <w:rsid w:val="000255CD"/>
    <w:rsid w:val="00025B2E"/>
    <w:rsid w:val="00025D2E"/>
    <w:rsid w:val="00025D5D"/>
    <w:rsid w:val="00025EA0"/>
    <w:rsid w:val="000265AE"/>
    <w:rsid w:val="00026A53"/>
    <w:rsid w:val="00026C5D"/>
    <w:rsid w:val="00027259"/>
    <w:rsid w:val="000278A1"/>
    <w:rsid w:val="000307F7"/>
    <w:rsid w:val="00030AA2"/>
    <w:rsid w:val="00030CC1"/>
    <w:rsid w:val="00030DE1"/>
    <w:rsid w:val="00030ECB"/>
    <w:rsid w:val="000318BB"/>
    <w:rsid w:val="00031DAA"/>
    <w:rsid w:val="000323CD"/>
    <w:rsid w:val="000328C9"/>
    <w:rsid w:val="00032957"/>
    <w:rsid w:val="00032B26"/>
    <w:rsid w:val="00032C63"/>
    <w:rsid w:val="00033E08"/>
    <w:rsid w:val="00034023"/>
    <w:rsid w:val="00034138"/>
    <w:rsid w:val="000345A7"/>
    <w:rsid w:val="00034856"/>
    <w:rsid w:val="00034CB6"/>
    <w:rsid w:val="00034E2E"/>
    <w:rsid w:val="00035008"/>
    <w:rsid w:val="00035072"/>
    <w:rsid w:val="000350A7"/>
    <w:rsid w:val="00035310"/>
    <w:rsid w:val="00035797"/>
    <w:rsid w:val="0003587A"/>
    <w:rsid w:val="000358B3"/>
    <w:rsid w:val="00035F2E"/>
    <w:rsid w:val="00036006"/>
    <w:rsid w:val="00036160"/>
    <w:rsid w:val="000361E7"/>
    <w:rsid w:val="00036867"/>
    <w:rsid w:val="00036879"/>
    <w:rsid w:val="00036AE2"/>
    <w:rsid w:val="00036B21"/>
    <w:rsid w:val="00036B5E"/>
    <w:rsid w:val="00036C39"/>
    <w:rsid w:val="00036DC6"/>
    <w:rsid w:val="0003719D"/>
    <w:rsid w:val="000373E1"/>
    <w:rsid w:val="000403C1"/>
    <w:rsid w:val="00040662"/>
    <w:rsid w:val="00040BF4"/>
    <w:rsid w:val="00041100"/>
    <w:rsid w:val="00041197"/>
    <w:rsid w:val="000417EB"/>
    <w:rsid w:val="00041E10"/>
    <w:rsid w:val="00042058"/>
    <w:rsid w:val="00042069"/>
    <w:rsid w:val="0004224E"/>
    <w:rsid w:val="000426EE"/>
    <w:rsid w:val="000429D5"/>
    <w:rsid w:val="00042AA0"/>
    <w:rsid w:val="00042CB6"/>
    <w:rsid w:val="0004394C"/>
    <w:rsid w:val="000443DE"/>
    <w:rsid w:val="000444A9"/>
    <w:rsid w:val="00044AB3"/>
    <w:rsid w:val="00044BD1"/>
    <w:rsid w:val="000455B5"/>
    <w:rsid w:val="00045DE3"/>
    <w:rsid w:val="00045E31"/>
    <w:rsid w:val="00046064"/>
    <w:rsid w:val="000460BD"/>
    <w:rsid w:val="00046149"/>
    <w:rsid w:val="000461D4"/>
    <w:rsid w:val="00046283"/>
    <w:rsid w:val="000466C6"/>
    <w:rsid w:val="00046CC7"/>
    <w:rsid w:val="00046F8E"/>
    <w:rsid w:val="00047101"/>
    <w:rsid w:val="00047137"/>
    <w:rsid w:val="00047744"/>
    <w:rsid w:val="000478E9"/>
    <w:rsid w:val="00047FB6"/>
    <w:rsid w:val="00047FD2"/>
    <w:rsid w:val="00050557"/>
    <w:rsid w:val="00050742"/>
    <w:rsid w:val="00050B0B"/>
    <w:rsid w:val="00050B38"/>
    <w:rsid w:val="00050D8A"/>
    <w:rsid w:val="00050DCD"/>
    <w:rsid w:val="000511AC"/>
    <w:rsid w:val="000512B8"/>
    <w:rsid w:val="000512EB"/>
    <w:rsid w:val="00051768"/>
    <w:rsid w:val="00051BB7"/>
    <w:rsid w:val="00051D6E"/>
    <w:rsid w:val="00052524"/>
    <w:rsid w:val="00052551"/>
    <w:rsid w:val="00052705"/>
    <w:rsid w:val="000529C6"/>
    <w:rsid w:val="00053194"/>
    <w:rsid w:val="0005366E"/>
    <w:rsid w:val="0005381B"/>
    <w:rsid w:val="000538A1"/>
    <w:rsid w:val="00053A0A"/>
    <w:rsid w:val="00053F20"/>
    <w:rsid w:val="0005477F"/>
    <w:rsid w:val="00054BE3"/>
    <w:rsid w:val="00054CDC"/>
    <w:rsid w:val="0005592C"/>
    <w:rsid w:val="000559C8"/>
    <w:rsid w:val="00055E49"/>
    <w:rsid w:val="000562FF"/>
    <w:rsid w:val="0005649E"/>
    <w:rsid w:val="00056855"/>
    <w:rsid w:val="000568BD"/>
    <w:rsid w:val="00056C35"/>
    <w:rsid w:val="00056D68"/>
    <w:rsid w:val="00056F0D"/>
    <w:rsid w:val="000573D2"/>
    <w:rsid w:val="00060298"/>
    <w:rsid w:val="000604E1"/>
    <w:rsid w:val="000607F0"/>
    <w:rsid w:val="00060DF6"/>
    <w:rsid w:val="00060FED"/>
    <w:rsid w:val="000611D4"/>
    <w:rsid w:val="00061828"/>
    <w:rsid w:val="00061BE1"/>
    <w:rsid w:val="00062025"/>
    <w:rsid w:val="0006264B"/>
    <w:rsid w:val="00063313"/>
    <w:rsid w:val="0006384A"/>
    <w:rsid w:val="00063AE9"/>
    <w:rsid w:val="00063BAA"/>
    <w:rsid w:val="00063D46"/>
    <w:rsid w:val="000649C9"/>
    <w:rsid w:val="00065676"/>
    <w:rsid w:val="00065C6C"/>
    <w:rsid w:val="00066189"/>
    <w:rsid w:val="000662AA"/>
    <w:rsid w:val="0006696A"/>
    <w:rsid w:val="00066B62"/>
    <w:rsid w:val="00067593"/>
    <w:rsid w:val="000675C8"/>
    <w:rsid w:val="00067790"/>
    <w:rsid w:val="00067B3B"/>
    <w:rsid w:val="00067F9A"/>
    <w:rsid w:val="00067FF7"/>
    <w:rsid w:val="00070019"/>
    <w:rsid w:val="00070277"/>
    <w:rsid w:val="000709AB"/>
    <w:rsid w:val="00070E9F"/>
    <w:rsid w:val="00071438"/>
    <w:rsid w:val="00071748"/>
    <w:rsid w:val="00071A41"/>
    <w:rsid w:val="00071B65"/>
    <w:rsid w:val="00071D25"/>
    <w:rsid w:val="0007255E"/>
    <w:rsid w:val="0007286D"/>
    <w:rsid w:val="00072DB9"/>
    <w:rsid w:val="000731F9"/>
    <w:rsid w:val="0007371E"/>
    <w:rsid w:val="000738D9"/>
    <w:rsid w:val="00073972"/>
    <w:rsid w:val="00073E18"/>
    <w:rsid w:val="00074037"/>
    <w:rsid w:val="00074060"/>
    <w:rsid w:val="00074227"/>
    <w:rsid w:val="000742B1"/>
    <w:rsid w:val="00074369"/>
    <w:rsid w:val="000743D6"/>
    <w:rsid w:val="000745DC"/>
    <w:rsid w:val="00074846"/>
    <w:rsid w:val="000749EF"/>
    <w:rsid w:val="00074BB5"/>
    <w:rsid w:val="00074C1B"/>
    <w:rsid w:val="00074FD6"/>
    <w:rsid w:val="0007524F"/>
    <w:rsid w:val="0007579B"/>
    <w:rsid w:val="00075B7D"/>
    <w:rsid w:val="00075C56"/>
    <w:rsid w:val="00075D35"/>
    <w:rsid w:val="00076459"/>
    <w:rsid w:val="00076625"/>
    <w:rsid w:val="0007697A"/>
    <w:rsid w:val="00076B19"/>
    <w:rsid w:val="00076D18"/>
    <w:rsid w:val="00076E3A"/>
    <w:rsid w:val="00076EB1"/>
    <w:rsid w:val="0007752D"/>
    <w:rsid w:val="0007755C"/>
    <w:rsid w:val="00077813"/>
    <w:rsid w:val="00077863"/>
    <w:rsid w:val="00077DE6"/>
    <w:rsid w:val="00077E62"/>
    <w:rsid w:val="000800BF"/>
    <w:rsid w:val="00080A87"/>
    <w:rsid w:val="00080E2A"/>
    <w:rsid w:val="00081044"/>
    <w:rsid w:val="000814E3"/>
    <w:rsid w:val="000820D6"/>
    <w:rsid w:val="00082391"/>
    <w:rsid w:val="00082636"/>
    <w:rsid w:val="00082C45"/>
    <w:rsid w:val="00082D87"/>
    <w:rsid w:val="00082E49"/>
    <w:rsid w:val="000832B3"/>
    <w:rsid w:val="000836C4"/>
    <w:rsid w:val="00083725"/>
    <w:rsid w:val="00083A89"/>
    <w:rsid w:val="00083BC8"/>
    <w:rsid w:val="00083D1C"/>
    <w:rsid w:val="00083FFF"/>
    <w:rsid w:val="000840AF"/>
    <w:rsid w:val="000841A4"/>
    <w:rsid w:val="0008434A"/>
    <w:rsid w:val="00084510"/>
    <w:rsid w:val="000845DE"/>
    <w:rsid w:val="00084B16"/>
    <w:rsid w:val="00084CF5"/>
    <w:rsid w:val="00085227"/>
    <w:rsid w:val="0008541F"/>
    <w:rsid w:val="000854F9"/>
    <w:rsid w:val="00085517"/>
    <w:rsid w:val="0008569C"/>
    <w:rsid w:val="000856E9"/>
    <w:rsid w:val="000858EB"/>
    <w:rsid w:val="00085AF1"/>
    <w:rsid w:val="000860CF"/>
    <w:rsid w:val="00086141"/>
    <w:rsid w:val="00086544"/>
    <w:rsid w:val="0008667F"/>
    <w:rsid w:val="0008685F"/>
    <w:rsid w:val="000868B5"/>
    <w:rsid w:val="00086A68"/>
    <w:rsid w:val="00086AEE"/>
    <w:rsid w:val="00086DC2"/>
    <w:rsid w:val="00086EF3"/>
    <w:rsid w:val="00087397"/>
    <w:rsid w:val="000878F6"/>
    <w:rsid w:val="00090158"/>
    <w:rsid w:val="000909F5"/>
    <w:rsid w:val="00090C7A"/>
    <w:rsid w:val="00090CFC"/>
    <w:rsid w:val="00091C8F"/>
    <w:rsid w:val="00091D46"/>
    <w:rsid w:val="00091E0C"/>
    <w:rsid w:val="00091EC7"/>
    <w:rsid w:val="000923D8"/>
    <w:rsid w:val="0009261F"/>
    <w:rsid w:val="00092B19"/>
    <w:rsid w:val="00092F22"/>
    <w:rsid w:val="000931F4"/>
    <w:rsid w:val="000932BD"/>
    <w:rsid w:val="00093E60"/>
    <w:rsid w:val="00093E9F"/>
    <w:rsid w:val="00094705"/>
    <w:rsid w:val="000947CB"/>
    <w:rsid w:val="00094B9B"/>
    <w:rsid w:val="00094C28"/>
    <w:rsid w:val="000950B0"/>
    <w:rsid w:val="00095220"/>
    <w:rsid w:val="00095638"/>
    <w:rsid w:val="00095BA1"/>
    <w:rsid w:val="00095DA0"/>
    <w:rsid w:val="00095EA9"/>
    <w:rsid w:val="00096138"/>
    <w:rsid w:val="000964F0"/>
    <w:rsid w:val="00096588"/>
    <w:rsid w:val="00096731"/>
    <w:rsid w:val="00096FC5"/>
    <w:rsid w:val="00097160"/>
    <w:rsid w:val="00097731"/>
    <w:rsid w:val="0009790F"/>
    <w:rsid w:val="000A069D"/>
    <w:rsid w:val="000A0982"/>
    <w:rsid w:val="000A0BE8"/>
    <w:rsid w:val="000A0FB4"/>
    <w:rsid w:val="000A145A"/>
    <w:rsid w:val="000A15DF"/>
    <w:rsid w:val="000A16B6"/>
    <w:rsid w:val="000A1A5B"/>
    <w:rsid w:val="000A1C28"/>
    <w:rsid w:val="000A1D98"/>
    <w:rsid w:val="000A2160"/>
    <w:rsid w:val="000A33C2"/>
    <w:rsid w:val="000A37CC"/>
    <w:rsid w:val="000A380C"/>
    <w:rsid w:val="000A388D"/>
    <w:rsid w:val="000A38AC"/>
    <w:rsid w:val="000A3D0C"/>
    <w:rsid w:val="000A40A6"/>
    <w:rsid w:val="000A4365"/>
    <w:rsid w:val="000A4557"/>
    <w:rsid w:val="000A4724"/>
    <w:rsid w:val="000A4A45"/>
    <w:rsid w:val="000A514F"/>
    <w:rsid w:val="000A5653"/>
    <w:rsid w:val="000A5D8D"/>
    <w:rsid w:val="000A5FBF"/>
    <w:rsid w:val="000A63A8"/>
    <w:rsid w:val="000A6962"/>
    <w:rsid w:val="000A6D12"/>
    <w:rsid w:val="000A6EBB"/>
    <w:rsid w:val="000A7D07"/>
    <w:rsid w:val="000B057A"/>
    <w:rsid w:val="000B06E3"/>
    <w:rsid w:val="000B0A47"/>
    <w:rsid w:val="000B0C8C"/>
    <w:rsid w:val="000B1608"/>
    <w:rsid w:val="000B174B"/>
    <w:rsid w:val="000B1A1F"/>
    <w:rsid w:val="000B1B4A"/>
    <w:rsid w:val="000B1D72"/>
    <w:rsid w:val="000B206C"/>
    <w:rsid w:val="000B2084"/>
    <w:rsid w:val="000B20F4"/>
    <w:rsid w:val="000B2EC9"/>
    <w:rsid w:val="000B30DC"/>
    <w:rsid w:val="000B3216"/>
    <w:rsid w:val="000B34BF"/>
    <w:rsid w:val="000B38CC"/>
    <w:rsid w:val="000B3939"/>
    <w:rsid w:val="000B4C8A"/>
    <w:rsid w:val="000B5012"/>
    <w:rsid w:val="000B5891"/>
    <w:rsid w:val="000B5BD1"/>
    <w:rsid w:val="000B5F6B"/>
    <w:rsid w:val="000B6C4B"/>
    <w:rsid w:val="000B7544"/>
    <w:rsid w:val="000B7629"/>
    <w:rsid w:val="000B7924"/>
    <w:rsid w:val="000B7AF0"/>
    <w:rsid w:val="000B7AF4"/>
    <w:rsid w:val="000C012C"/>
    <w:rsid w:val="000C0298"/>
    <w:rsid w:val="000C0335"/>
    <w:rsid w:val="000C0423"/>
    <w:rsid w:val="000C0512"/>
    <w:rsid w:val="000C06E1"/>
    <w:rsid w:val="000C07E4"/>
    <w:rsid w:val="000C09A4"/>
    <w:rsid w:val="000C0B39"/>
    <w:rsid w:val="000C1251"/>
    <w:rsid w:val="000C12E9"/>
    <w:rsid w:val="000C13A5"/>
    <w:rsid w:val="000C29E5"/>
    <w:rsid w:val="000C2F0A"/>
    <w:rsid w:val="000C382A"/>
    <w:rsid w:val="000C3F24"/>
    <w:rsid w:val="000C417E"/>
    <w:rsid w:val="000C419D"/>
    <w:rsid w:val="000C4411"/>
    <w:rsid w:val="000C49B7"/>
    <w:rsid w:val="000C4C71"/>
    <w:rsid w:val="000C4F78"/>
    <w:rsid w:val="000C53A4"/>
    <w:rsid w:val="000C5654"/>
    <w:rsid w:val="000C57F5"/>
    <w:rsid w:val="000C5BC2"/>
    <w:rsid w:val="000C633B"/>
    <w:rsid w:val="000C66AF"/>
    <w:rsid w:val="000C670E"/>
    <w:rsid w:val="000C6721"/>
    <w:rsid w:val="000C6772"/>
    <w:rsid w:val="000C69B3"/>
    <w:rsid w:val="000C6DA4"/>
    <w:rsid w:val="000C6FB9"/>
    <w:rsid w:val="000C72E0"/>
    <w:rsid w:val="000C7600"/>
    <w:rsid w:val="000C7EB8"/>
    <w:rsid w:val="000D070B"/>
    <w:rsid w:val="000D0A5D"/>
    <w:rsid w:val="000D0B9D"/>
    <w:rsid w:val="000D121F"/>
    <w:rsid w:val="000D1468"/>
    <w:rsid w:val="000D1473"/>
    <w:rsid w:val="000D19FF"/>
    <w:rsid w:val="000D1D25"/>
    <w:rsid w:val="000D1E71"/>
    <w:rsid w:val="000D1F64"/>
    <w:rsid w:val="000D23FA"/>
    <w:rsid w:val="000D244D"/>
    <w:rsid w:val="000D258D"/>
    <w:rsid w:val="000D2630"/>
    <w:rsid w:val="000D2AEB"/>
    <w:rsid w:val="000D31CE"/>
    <w:rsid w:val="000D33F5"/>
    <w:rsid w:val="000D349A"/>
    <w:rsid w:val="000D34DB"/>
    <w:rsid w:val="000D36D0"/>
    <w:rsid w:val="000D493D"/>
    <w:rsid w:val="000D4EF9"/>
    <w:rsid w:val="000D507B"/>
    <w:rsid w:val="000D56EF"/>
    <w:rsid w:val="000D5A36"/>
    <w:rsid w:val="000D5B91"/>
    <w:rsid w:val="000D5C4A"/>
    <w:rsid w:val="000D5F0F"/>
    <w:rsid w:val="000D68D5"/>
    <w:rsid w:val="000D6B41"/>
    <w:rsid w:val="000D6BD5"/>
    <w:rsid w:val="000D706D"/>
    <w:rsid w:val="000D731E"/>
    <w:rsid w:val="000D75A9"/>
    <w:rsid w:val="000D76D2"/>
    <w:rsid w:val="000D7B83"/>
    <w:rsid w:val="000E00E9"/>
    <w:rsid w:val="000E018A"/>
    <w:rsid w:val="000E06BD"/>
    <w:rsid w:val="000E0AFA"/>
    <w:rsid w:val="000E0B0F"/>
    <w:rsid w:val="000E0E8A"/>
    <w:rsid w:val="000E102F"/>
    <w:rsid w:val="000E11DB"/>
    <w:rsid w:val="000E13E1"/>
    <w:rsid w:val="000E1655"/>
    <w:rsid w:val="000E1734"/>
    <w:rsid w:val="000E1C5B"/>
    <w:rsid w:val="000E1EA2"/>
    <w:rsid w:val="000E1FA0"/>
    <w:rsid w:val="000E2004"/>
    <w:rsid w:val="000E2907"/>
    <w:rsid w:val="000E29C3"/>
    <w:rsid w:val="000E2B11"/>
    <w:rsid w:val="000E332B"/>
    <w:rsid w:val="000E3740"/>
    <w:rsid w:val="000E3829"/>
    <w:rsid w:val="000E3865"/>
    <w:rsid w:val="000E3AE2"/>
    <w:rsid w:val="000E4143"/>
    <w:rsid w:val="000E44D8"/>
    <w:rsid w:val="000E4815"/>
    <w:rsid w:val="000E4DF9"/>
    <w:rsid w:val="000E54C1"/>
    <w:rsid w:val="000E557C"/>
    <w:rsid w:val="000E5D71"/>
    <w:rsid w:val="000E5E50"/>
    <w:rsid w:val="000E6440"/>
    <w:rsid w:val="000E6651"/>
    <w:rsid w:val="000E6883"/>
    <w:rsid w:val="000E6942"/>
    <w:rsid w:val="000E698A"/>
    <w:rsid w:val="000E69A2"/>
    <w:rsid w:val="000E712A"/>
    <w:rsid w:val="000E7327"/>
    <w:rsid w:val="000F02AB"/>
    <w:rsid w:val="000F0327"/>
    <w:rsid w:val="000F09EA"/>
    <w:rsid w:val="000F107B"/>
    <w:rsid w:val="000F18AB"/>
    <w:rsid w:val="000F1939"/>
    <w:rsid w:val="000F1F37"/>
    <w:rsid w:val="000F2438"/>
    <w:rsid w:val="000F2680"/>
    <w:rsid w:val="000F26CF"/>
    <w:rsid w:val="000F29AD"/>
    <w:rsid w:val="000F2B66"/>
    <w:rsid w:val="000F2BBE"/>
    <w:rsid w:val="000F2C52"/>
    <w:rsid w:val="000F2E12"/>
    <w:rsid w:val="000F3375"/>
    <w:rsid w:val="000F3789"/>
    <w:rsid w:val="000F378D"/>
    <w:rsid w:val="000F3B27"/>
    <w:rsid w:val="000F3B60"/>
    <w:rsid w:val="000F3C2A"/>
    <w:rsid w:val="000F3D9B"/>
    <w:rsid w:val="000F3E76"/>
    <w:rsid w:val="000F405E"/>
    <w:rsid w:val="000F4A4F"/>
    <w:rsid w:val="000F51E0"/>
    <w:rsid w:val="000F5484"/>
    <w:rsid w:val="000F54CB"/>
    <w:rsid w:val="000F5B8E"/>
    <w:rsid w:val="000F5CA5"/>
    <w:rsid w:val="000F659A"/>
    <w:rsid w:val="000F67DE"/>
    <w:rsid w:val="000F68BE"/>
    <w:rsid w:val="000F6B0D"/>
    <w:rsid w:val="000F6FF6"/>
    <w:rsid w:val="000F71E8"/>
    <w:rsid w:val="000F7F9E"/>
    <w:rsid w:val="00100319"/>
    <w:rsid w:val="00100358"/>
    <w:rsid w:val="001004C8"/>
    <w:rsid w:val="001008CF"/>
    <w:rsid w:val="001010FE"/>
    <w:rsid w:val="001011C0"/>
    <w:rsid w:val="00101B8B"/>
    <w:rsid w:val="00101CB5"/>
    <w:rsid w:val="00101E5E"/>
    <w:rsid w:val="0010222E"/>
    <w:rsid w:val="001022DB"/>
    <w:rsid w:val="00102EA5"/>
    <w:rsid w:val="00102F19"/>
    <w:rsid w:val="00103048"/>
    <w:rsid w:val="001034FB"/>
    <w:rsid w:val="001035FB"/>
    <w:rsid w:val="001036CC"/>
    <w:rsid w:val="00103CE7"/>
    <w:rsid w:val="00104811"/>
    <w:rsid w:val="00104DD8"/>
    <w:rsid w:val="00104E7B"/>
    <w:rsid w:val="00105249"/>
    <w:rsid w:val="00105570"/>
    <w:rsid w:val="00105575"/>
    <w:rsid w:val="0010587A"/>
    <w:rsid w:val="001058CE"/>
    <w:rsid w:val="00105CAF"/>
    <w:rsid w:val="001060DD"/>
    <w:rsid w:val="00106526"/>
    <w:rsid w:val="00106A8C"/>
    <w:rsid w:val="00106B6A"/>
    <w:rsid w:val="00106E3A"/>
    <w:rsid w:val="0010713A"/>
    <w:rsid w:val="00107273"/>
    <w:rsid w:val="0010750B"/>
    <w:rsid w:val="00107721"/>
    <w:rsid w:val="0010774D"/>
    <w:rsid w:val="0010794E"/>
    <w:rsid w:val="00107DA8"/>
    <w:rsid w:val="00107ED0"/>
    <w:rsid w:val="00107EDE"/>
    <w:rsid w:val="00107F1D"/>
    <w:rsid w:val="00107FDB"/>
    <w:rsid w:val="00110189"/>
    <w:rsid w:val="001102F6"/>
    <w:rsid w:val="00110AF0"/>
    <w:rsid w:val="00110DC5"/>
    <w:rsid w:val="00110F3B"/>
    <w:rsid w:val="00111221"/>
    <w:rsid w:val="0011148A"/>
    <w:rsid w:val="001119A6"/>
    <w:rsid w:val="00111A44"/>
    <w:rsid w:val="00111E30"/>
    <w:rsid w:val="00112DE0"/>
    <w:rsid w:val="00112E72"/>
    <w:rsid w:val="0011339C"/>
    <w:rsid w:val="001138D3"/>
    <w:rsid w:val="00113C64"/>
    <w:rsid w:val="00113E16"/>
    <w:rsid w:val="0011425B"/>
    <w:rsid w:val="00114513"/>
    <w:rsid w:val="00114854"/>
    <w:rsid w:val="00114951"/>
    <w:rsid w:val="00114EDB"/>
    <w:rsid w:val="00115207"/>
    <w:rsid w:val="00115669"/>
    <w:rsid w:val="00115903"/>
    <w:rsid w:val="00115B29"/>
    <w:rsid w:val="00115B64"/>
    <w:rsid w:val="00115CE3"/>
    <w:rsid w:val="00116092"/>
    <w:rsid w:val="00116204"/>
    <w:rsid w:val="00116238"/>
    <w:rsid w:val="0011653E"/>
    <w:rsid w:val="00116A28"/>
    <w:rsid w:val="00116B52"/>
    <w:rsid w:val="0011760B"/>
    <w:rsid w:val="00117635"/>
    <w:rsid w:val="00117987"/>
    <w:rsid w:val="001179C6"/>
    <w:rsid w:val="00117B9F"/>
    <w:rsid w:val="001200C8"/>
    <w:rsid w:val="00120253"/>
    <w:rsid w:val="00120D70"/>
    <w:rsid w:val="00120FE1"/>
    <w:rsid w:val="001213A9"/>
    <w:rsid w:val="001224CB"/>
    <w:rsid w:val="00122C45"/>
    <w:rsid w:val="00122EDF"/>
    <w:rsid w:val="00123291"/>
    <w:rsid w:val="0012342E"/>
    <w:rsid w:val="00123824"/>
    <w:rsid w:val="0012394D"/>
    <w:rsid w:val="00123B90"/>
    <w:rsid w:val="00123D72"/>
    <w:rsid w:val="00123EED"/>
    <w:rsid w:val="00123FDD"/>
    <w:rsid w:val="00124044"/>
    <w:rsid w:val="001242B9"/>
    <w:rsid w:val="001243D9"/>
    <w:rsid w:val="0012482E"/>
    <w:rsid w:val="00124935"/>
    <w:rsid w:val="00124DE9"/>
    <w:rsid w:val="0012550C"/>
    <w:rsid w:val="0012581B"/>
    <w:rsid w:val="00125B35"/>
    <w:rsid w:val="00125C56"/>
    <w:rsid w:val="00126348"/>
    <w:rsid w:val="001266F2"/>
    <w:rsid w:val="001267F9"/>
    <w:rsid w:val="00126CEB"/>
    <w:rsid w:val="00127720"/>
    <w:rsid w:val="00127AC5"/>
    <w:rsid w:val="00127C7A"/>
    <w:rsid w:val="00130089"/>
    <w:rsid w:val="001300EB"/>
    <w:rsid w:val="00130281"/>
    <w:rsid w:val="00130553"/>
    <w:rsid w:val="00130A19"/>
    <w:rsid w:val="00130EFC"/>
    <w:rsid w:val="00131035"/>
    <w:rsid w:val="001318E5"/>
    <w:rsid w:val="001318F6"/>
    <w:rsid w:val="00131986"/>
    <w:rsid w:val="00131AAC"/>
    <w:rsid w:val="00131C9D"/>
    <w:rsid w:val="001321C3"/>
    <w:rsid w:val="0013221B"/>
    <w:rsid w:val="001322D3"/>
    <w:rsid w:val="0013230B"/>
    <w:rsid w:val="0013320E"/>
    <w:rsid w:val="00133626"/>
    <w:rsid w:val="0013363D"/>
    <w:rsid w:val="0013365D"/>
    <w:rsid w:val="0013367B"/>
    <w:rsid w:val="00133A78"/>
    <w:rsid w:val="00133C2C"/>
    <w:rsid w:val="00133DFA"/>
    <w:rsid w:val="001340BE"/>
    <w:rsid w:val="00134117"/>
    <w:rsid w:val="001348A0"/>
    <w:rsid w:val="00134A44"/>
    <w:rsid w:val="0013535E"/>
    <w:rsid w:val="001355FD"/>
    <w:rsid w:val="001359B2"/>
    <w:rsid w:val="00135CA2"/>
    <w:rsid w:val="00135D09"/>
    <w:rsid w:val="0013656B"/>
    <w:rsid w:val="00136678"/>
    <w:rsid w:val="001377FB"/>
    <w:rsid w:val="0013799C"/>
    <w:rsid w:val="001379D8"/>
    <w:rsid w:val="00137ADF"/>
    <w:rsid w:val="00137C5B"/>
    <w:rsid w:val="0014002D"/>
    <w:rsid w:val="001407A4"/>
    <w:rsid w:val="00140885"/>
    <w:rsid w:val="0014093A"/>
    <w:rsid w:val="00140980"/>
    <w:rsid w:val="001410D7"/>
    <w:rsid w:val="0014136E"/>
    <w:rsid w:val="001413EF"/>
    <w:rsid w:val="001414F8"/>
    <w:rsid w:val="00141581"/>
    <w:rsid w:val="001416E2"/>
    <w:rsid w:val="00141702"/>
    <w:rsid w:val="001418ED"/>
    <w:rsid w:val="00141DDC"/>
    <w:rsid w:val="00141EBF"/>
    <w:rsid w:val="001422CE"/>
    <w:rsid w:val="00142595"/>
    <w:rsid w:val="0014264C"/>
    <w:rsid w:val="00142B97"/>
    <w:rsid w:val="001431AE"/>
    <w:rsid w:val="0014323D"/>
    <w:rsid w:val="00143774"/>
    <w:rsid w:val="00143A9C"/>
    <w:rsid w:val="00143AAA"/>
    <w:rsid w:val="00143E94"/>
    <w:rsid w:val="00143FE8"/>
    <w:rsid w:val="00144225"/>
    <w:rsid w:val="00144951"/>
    <w:rsid w:val="00144D13"/>
    <w:rsid w:val="0014512D"/>
    <w:rsid w:val="001459F5"/>
    <w:rsid w:val="00145AE8"/>
    <w:rsid w:val="00145DEE"/>
    <w:rsid w:val="00145F81"/>
    <w:rsid w:val="00145FAB"/>
    <w:rsid w:val="001463F4"/>
    <w:rsid w:val="0014667A"/>
    <w:rsid w:val="001469E3"/>
    <w:rsid w:val="00146BD3"/>
    <w:rsid w:val="00146CB5"/>
    <w:rsid w:val="00146CBE"/>
    <w:rsid w:val="00146EB9"/>
    <w:rsid w:val="00147525"/>
    <w:rsid w:val="00147B87"/>
    <w:rsid w:val="00147DDC"/>
    <w:rsid w:val="00147EC8"/>
    <w:rsid w:val="00150981"/>
    <w:rsid w:val="001509C6"/>
    <w:rsid w:val="00150EC1"/>
    <w:rsid w:val="001517B3"/>
    <w:rsid w:val="00151824"/>
    <w:rsid w:val="001518D8"/>
    <w:rsid w:val="00151AA8"/>
    <w:rsid w:val="00151D79"/>
    <w:rsid w:val="001527BF"/>
    <w:rsid w:val="00153143"/>
    <w:rsid w:val="001535EC"/>
    <w:rsid w:val="0015377D"/>
    <w:rsid w:val="00153B1C"/>
    <w:rsid w:val="00153C04"/>
    <w:rsid w:val="00153D57"/>
    <w:rsid w:val="00153E2B"/>
    <w:rsid w:val="00153F50"/>
    <w:rsid w:val="001540EB"/>
    <w:rsid w:val="00154A49"/>
    <w:rsid w:val="00154B94"/>
    <w:rsid w:val="00154BCA"/>
    <w:rsid w:val="00154D58"/>
    <w:rsid w:val="001555F5"/>
    <w:rsid w:val="0015564C"/>
    <w:rsid w:val="0015567B"/>
    <w:rsid w:val="00155DB3"/>
    <w:rsid w:val="00156119"/>
    <w:rsid w:val="0015675E"/>
    <w:rsid w:val="001567E9"/>
    <w:rsid w:val="00156B10"/>
    <w:rsid w:val="00156BE4"/>
    <w:rsid w:val="00156DE3"/>
    <w:rsid w:val="00156E80"/>
    <w:rsid w:val="00157A07"/>
    <w:rsid w:val="001605FD"/>
    <w:rsid w:val="0016094C"/>
    <w:rsid w:val="00160CE8"/>
    <w:rsid w:val="00160DD4"/>
    <w:rsid w:val="001610A1"/>
    <w:rsid w:val="001615F0"/>
    <w:rsid w:val="00161CE1"/>
    <w:rsid w:val="00162283"/>
    <w:rsid w:val="001625EC"/>
    <w:rsid w:val="00163083"/>
    <w:rsid w:val="001630A1"/>
    <w:rsid w:val="00163268"/>
    <w:rsid w:val="00163275"/>
    <w:rsid w:val="001632A1"/>
    <w:rsid w:val="00163458"/>
    <w:rsid w:val="00163973"/>
    <w:rsid w:val="00164894"/>
    <w:rsid w:val="00164A68"/>
    <w:rsid w:val="00164B9B"/>
    <w:rsid w:val="00165182"/>
    <w:rsid w:val="001653D8"/>
    <w:rsid w:val="00165AF4"/>
    <w:rsid w:val="00165B2B"/>
    <w:rsid w:val="00166308"/>
    <w:rsid w:val="0016643D"/>
    <w:rsid w:val="00166943"/>
    <w:rsid w:val="00166965"/>
    <w:rsid w:val="00166A4C"/>
    <w:rsid w:val="00167394"/>
    <w:rsid w:val="001675C7"/>
    <w:rsid w:val="001676C1"/>
    <w:rsid w:val="00167CA6"/>
    <w:rsid w:val="00167FAB"/>
    <w:rsid w:val="001701B7"/>
    <w:rsid w:val="001701DC"/>
    <w:rsid w:val="00170343"/>
    <w:rsid w:val="00170391"/>
    <w:rsid w:val="00170554"/>
    <w:rsid w:val="0017068B"/>
    <w:rsid w:val="001708EC"/>
    <w:rsid w:val="00170A62"/>
    <w:rsid w:val="00171E5B"/>
    <w:rsid w:val="00171FF2"/>
    <w:rsid w:val="0017261B"/>
    <w:rsid w:val="00172CA2"/>
    <w:rsid w:val="0017330B"/>
    <w:rsid w:val="001733EA"/>
    <w:rsid w:val="001736A5"/>
    <w:rsid w:val="00173747"/>
    <w:rsid w:val="001739CB"/>
    <w:rsid w:val="00173D8B"/>
    <w:rsid w:val="00173DFA"/>
    <w:rsid w:val="00173EA3"/>
    <w:rsid w:val="0017407B"/>
    <w:rsid w:val="001743C4"/>
    <w:rsid w:val="00174612"/>
    <w:rsid w:val="001753BA"/>
    <w:rsid w:val="001755AA"/>
    <w:rsid w:val="00175634"/>
    <w:rsid w:val="001758C3"/>
    <w:rsid w:val="001759AE"/>
    <w:rsid w:val="0017621E"/>
    <w:rsid w:val="0017680E"/>
    <w:rsid w:val="00177B44"/>
    <w:rsid w:val="001800D4"/>
    <w:rsid w:val="0018016C"/>
    <w:rsid w:val="00180176"/>
    <w:rsid w:val="001801A1"/>
    <w:rsid w:val="0018044C"/>
    <w:rsid w:val="0018053F"/>
    <w:rsid w:val="001807A1"/>
    <w:rsid w:val="00180E17"/>
    <w:rsid w:val="00180E41"/>
    <w:rsid w:val="00180E7B"/>
    <w:rsid w:val="00180F56"/>
    <w:rsid w:val="001818F7"/>
    <w:rsid w:val="00181AA8"/>
    <w:rsid w:val="001820AA"/>
    <w:rsid w:val="00182381"/>
    <w:rsid w:val="001824D3"/>
    <w:rsid w:val="0018252A"/>
    <w:rsid w:val="00182598"/>
    <w:rsid w:val="00182693"/>
    <w:rsid w:val="001826BA"/>
    <w:rsid w:val="00182A03"/>
    <w:rsid w:val="00182F3F"/>
    <w:rsid w:val="00183841"/>
    <w:rsid w:val="00183B12"/>
    <w:rsid w:val="00183DA9"/>
    <w:rsid w:val="00183E3D"/>
    <w:rsid w:val="001841FC"/>
    <w:rsid w:val="0018447D"/>
    <w:rsid w:val="00184A7D"/>
    <w:rsid w:val="00184E66"/>
    <w:rsid w:val="00185006"/>
    <w:rsid w:val="0018517B"/>
    <w:rsid w:val="001857E3"/>
    <w:rsid w:val="001858A8"/>
    <w:rsid w:val="001860A7"/>
    <w:rsid w:val="0018621C"/>
    <w:rsid w:val="001868A2"/>
    <w:rsid w:val="00186D40"/>
    <w:rsid w:val="0018717D"/>
    <w:rsid w:val="001873B3"/>
    <w:rsid w:val="001874DC"/>
    <w:rsid w:val="0018753B"/>
    <w:rsid w:val="001877DF"/>
    <w:rsid w:val="001878FF"/>
    <w:rsid w:val="00187983"/>
    <w:rsid w:val="00187F26"/>
    <w:rsid w:val="001902F9"/>
    <w:rsid w:val="00190794"/>
    <w:rsid w:val="00190998"/>
    <w:rsid w:val="001909BF"/>
    <w:rsid w:val="00190AD0"/>
    <w:rsid w:val="001911EA"/>
    <w:rsid w:val="00191A28"/>
    <w:rsid w:val="00192749"/>
    <w:rsid w:val="00192D00"/>
    <w:rsid w:val="00192D1E"/>
    <w:rsid w:val="00192D4F"/>
    <w:rsid w:val="00192DFD"/>
    <w:rsid w:val="00192E8B"/>
    <w:rsid w:val="00193206"/>
    <w:rsid w:val="0019325F"/>
    <w:rsid w:val="0019330A"/>
    <w:rsid w:val="001937A8"/>
    <w:rsid w:val="00193DA0"/>
    <w:rsid w:val="00194212"/>
    <w:rsid w:val="001944AA"/>
    <w:rsid w:val="00194656"/>
    <w:rsid w:val="0019467A"/>
    <w:rsid w:val="001948A9"/>
    <w:rsid w:val="00194F94"/>
    <w:rsid w:val="001951EF"/>
    <w:rsid w:val="001951F5"/>
    <w:rsid w:val="0019536F"/>
    <w:rsid w:val="0019661F"/>
    <w:rsid w:val="00196C7F"/>
    <w:rsid w:val="00196D7A"/>
    <w:rsid w:val="00197338"/>
    <w:rsid w:val="00197621"/>
    <w:rsid w:val="00197655"/>
    <w:rsid w:val="00197CE5"/>
    <w:rsid w:val="00197D78"/>
    <w:rsid w:val="001A03F7"/>
    <w:rsid w:val="001A04BF"/>
    <w:rsid w:val="001A08B0"/>
    <w:rsid w:val="001A0926"/>
    <w:rsid w:val="001A0E44"/>
    <w:rsid w:val="001A21E3"/>
    <w:rsid w:val="001A251B"/>
    <w:rsid w:val="001A2601"/>
    <w:rsid w:val="001A2DBB"/>
    <w:rsid w:val="001A2EDF"/>
    <w:rsid w:val="001A35CE"/>
    <w:rsid w:val="001A3D13"/>
    <w:rsid w:val="001A3F69"/>
    <w:rsid w:val="001A4448"/>
    <w:rsid w:val="001A466F"/>
    <w:rsid w:val="001A4892"/>
    <w:rsid w:val="001A4B35"/>
    <w:rsid w:val="001A5435"/>
    <w:rsid w:val="001A556F"/>
    <w:rsid w:val="001A5937"/>
    <w:rsid w:val="001A5B36"/>
    <w:rsid w:val="001A5B76"/>
    <w:rsid w:val="001A5B8A"/>
    <w:rsid w:val="001A63BC"/>
    <w:rsid w:val="001A65DB"/>
    <w:rsid w:val="001A6878"/>
    <w:rsid w:val="001A6929"/>
    <w:rsid w:val="001A6AB3"/>
    <w:rsid w:val="001A6F46"/>
    <w:rsid w:val="001A735C"/>
    <w:rsid w:val="001A7638"/>
    <w:rsid w:val="001A7760"/>
    <w:rsid w:val="001A79DE"/>
    <w:rsid w:val="001A7CF7"/>
    <w:rsid w:val="001B0254"/>
    <w:rsid w:val="001B034F"/>
    <w:rsid w:val="001B0AED"/>
    <w:rsid w:val="001B0BD5"/>
    <w:rsid w:val="001B0CE4"/>
    <w:rsid w:val="001B0F36"/>
    <w:rsid w:val="001B10CB"/>
    <w:rsid w:val="001B14D9"/>
    <w:rsid w:val="001B1583"/>
    <w:rsid w:val="001B1AFF"/>
    <w:rsid w:val="001B220B"/>
    <w:rsid w:val="001B25F5"/>
    <w:rsid w:val="001B2FB1"/>
    <w:rsid w:val="001B3238"/>
    <w:rsid w:val="001B3383"/>
    <w:rsid w:val="001B3570"/>
    <w:rsid w:val="001B37AA"/>
    <w:rsid w:val="001B3BDE"/>
    <w:rsid w:val="001B3C20"/>
    <w:rsid w:val="001B3E6E"/>
    <w:rsid w:val="001B3ED8"/>
    <w:rsid w:val="001B4157"/>
    <w:rsid w:val="001B48FB"/>
    <w:rsid w:val="001B4BD9"/>
    <w:rsid w:val="001B4FB1"/>
    <w:rsid w:val="001B53BB"/>
    <w:rsid w:val="001B5609"/>
    <w:rsid w:val="001B5CB7"/>
    <w:rsid w:val="001B5CFD"/>
    <w:rsid w:val="001B5F42"/>
    <w:rsid w:val="001B6049"/>
    <w:rsid w:val="001B6390"/>
    <w:rsid w:val="001B6391"/>
    <w:rsid w:val="001B6802"/>
    <w:rsid w:val="001B689A"/>
    <w:rsid w:val="001B6B67"/>
    <w:rsid w:val="001B7232"/>
    <w:rsid w:val="001B786E"/>
    <w:rsid w:val="001C0168"/>
    <w:rsid w:val="001C01F6"/>
    <w:rsid w:val="001C0201"/>
    <w:rsid w:val="001C0280"/>
    <w:rsid w:val="001C02A2"/>
    <w:rsid w:val="001C058B"/>
    <w:rsid w:val="001C1336"/>
    <w:rsid w:val="001C1902"/>
    <w:rsid w:val="001C1936"/>
    <w:rsid w:val="001C2710"/>
    <w:rsid w:val="001C2928"/>
    <w:rsid w:val="001C29A5"/>
    <w:rsid w:val="001C2DDA"/>
    <w:rsid w:val="001C2DDC"/>
    <w:rsid w:val="001C3441"/>
    <w:rsid w:val="001C35CB"/>
    <w:rsid w:val="001C3652"/>
    <w:rsid w:val="001C3CD1"/>
    <w:rsid w:val="001C3CD3"/>
    <w:rsid w:val="001C4B8F"/>
    <w:rsid w:val="001C4BD8"/>
    <w:rsid w:val="001C50E2"/>
    <w:rsid w:val="001C5303"/>
    <w:rsid w:val="001C57D7"/>
    <w:rsid w:val="001C58F6"/>
    <w:rsid w:val="001C5D4D"/>
    <w:rsid w:val="001C6367"/>
    <w:rsid w:val="001C6467"/>
    <w:rsid w:val="001C7923"/>
    <w:rsid w:val="001D02BE"/>
    <w:rsid w:val="001D0564"/>
    <w:rsid w:val="001D07BF"/>
    <w:rsid w:val="001D1228"/>
    <w:rsid w:val="001D134F"/>
    <w:rsid w:val="001D20D5"/>
    <w:rsid w:val="001D22DD"/>
    <w:rsid w:val="001D23DF"/>
    <w:rsid w:val="001D2845"/>
    <w:rsid w:val="001D2879"/>
    <w:rsid w:val="001D2E86"/>
    <w:rsid w:val="001D342B"/>
    <w:rsid w:val="001D3473"/>
    <w:rsid w:val="001D368C"/>
    <w:rsid w:val="001D38B0"/>
    <w:rsid w:val="001D39E0"/>
    <w:rsid w:val="001D3B73"/>
    <w:rsid w:val="001D3C3E"/>
    <w:rsid w:val="001D3D93"/>
    <w:rsid w:val="001D47CB"/>
    <w:rsid w:val="001D4A66"/>
    <w:rsid w:val="001D4C54"/>
    <w:rsid w:val="001D4C98"/>
    <w:rsid w:val="001D50DB"/>
    <w:rsid w:val="001D52E9"/>
    <w:rsid w:val="001D533D"/>
    <w:rsid w:val="001D53C7"/>
    <w:rsid w:val="001D545C"/>
    <w:rsid w:val="001D55BB"/>
    <w:rsid w:val="001D563E"/>
    <w:rsid w:val="001D5E06"/>
    <w:rsid w:val="001D636B"/>
    <w:rsid w:val="001D6542"/>
    <w:rsid w:val="001D681F"/>
    <w:rsid w:val="001D6A27"/>
    <w:rsid w:val="001D6A47"/>
    <w:rsid w:val="001D6B0B"/>
    <w:rsid w:val="001D6DA4"/>
    <w:rsid w:val="001D7248"/>
    <w:rsid w:val="001D7490"/>
    <w:rsid w:val="001D7792"/>
    <w:rsid w:val="001D790A"/>
    <w:rsid w:val="001D7EB3"/>
    <w:rsid w:val="001D7EC0"/>
    <w:rsid w:val="001E00AF"/>
    <w:rsid w:val="001E00B5"/>
    <w:rsid w:val="001E03D5"/>
    <w:rsid w:val="001E09CE"/>
    <w:rsid w:val="001E0B02"/>
    <w:rsid w:val="001E0C58"/>
    <w:rsid w:val="001E0EC7"/>
    <w:rsid w:val="001E1B2A"/>
    <w:rsid w:val="001E1EB8"/>
    <w:rsid w:val="001E1F24"/>
    <w:rsid w:val="001E2184"/>
    <w:rsid w:val="001E2A0B"/>
    <w:rsid w:val="001E2CC7"/>
    <w:rsid w:val="001E3185"/>
    <w:rsid w:val="001E36E7"/>
    <w:rsid w:val="001E386D"/>
    <w:rsid w:val="001E3E26"/>
    <w:rsid w:val="001E3E29"/>
    <w:rsid w:val="001E4093"/>
    <w:rsid w:val="001E42B4"/>
    <w:rsid w:val="001E44AD"/>
    <w:rsid w:val="001E4A3D"/>
    <w:rsid w:val="001E5111"/>
    <w:rsid w:val="001E5B9B"/>
    <w:rsid w:val="001E5CB7"/>
    <w:rsid w:val="001E5CD3"/>
    <w:rsid w:val="001E5CEA"/>
    <w:rsid w:val="001E6169"/>
    <w:rsid w:val="001E6416"/>
    <w:rsid w:val="001E6B76"/>
    <w:rsid w:val="001E6D05"/>
    <w:rsid w:val="001E6D5A"/>
    <w:rsid w:val="001E704E"/>
    <w:rsid w:val="001E7D7A"/>
    <w:rsid w:val="001E7E3A"/>
    <w:rsid w:val="001E7EDF"/>
    <w:rsid w:val="001F0153"/>
    <w:rsid w:val="001F034B"/>
    <w:rsid w:val="001F0D55"/>
    <w:rsid w:val="001F0EFF"/>
    <w:rsid w:val="001F1386"/>
    <w:rsid w:val="001F148E"/>
    <w:rsid w:val="001F152A"/>
    <w:rsid w:val="001F1AFA"/>
    <w:rsid w:val="001F24B1"/>
    <w:rsid w:val="001F26F9"/>
    <w:rsid w:val="001F27E6"/>
    <w:rsid w:val="001F2ACE"/>
    <w:rsid w:val="001F2AE6"/>
    <w:rsid w:val="001F2D9F"/>
    <w:rsid w:val="001F2E2F"/>
    <w:rsid w:val="001F327C"/>
    <w:rsid w:val="001F3687"/>
    <w:rsid w:val="001F3813"/>
    <w:rsid w:val="001F3B2D"/>
    <w:rsid w:val="001F446C"/>
    <w:rsid w:val="001F45F8"/>
    <w:rsid w:val="001F4751"/>
    <w:rsid w:val="001F4796"/>
    <w:rsid w:val="001F4882"/>
    <w:rsid w:val="001F497E"/>
    <w:rsid w:val="001F4CD7"/>
    <w:rsid w:val="001F5D42"/>
    <w:rsid w:val="001F5EA9"/>
    <w:rsid w:val="001F630F"/>
    <w:rsid w:val="001F6535"/>
    <w:rsid w:val="001F6851"/>
    <w:rsid w:val="001F7558"/>
    <w:rsid w:val="001F75FA"/>
    <w:rsid w:val="001F769E"/>
    <w:rsid w:val="001F76D2"/>
    <w:rsid w:val="001F7A14"/>
    <w:rsid w:val="001F7A32"/>
    <w:rsid w:val="001F7C5B"/>
    <w:rsid w:val="001F7C91"/>
    <w:rsid w:val="001F7CF7"/>
    <w:rsid w:val="001F7E8C"/>
    <w:rsid w:val="00200147"/>
    <w:rsid w:val="00200253"/>
    <w:rsid w:val="00200D83"/>
    <w:rsid w:val="00201134"/>
    <w:rsid w:val="00201135"/>
    <w:rsid w:val="002018C3"/>
    <w:rsid w:val="002018C5"/>
    <w:rsid w:val="0020193F"/>
    <w:rsid w:val="00201AF8"/>
    <w:rsid w:val="00201CB3"/>
    <w:rsid w:val="002031D2"/>
    <w:rsid w:val="002034F6"/>
    <w:rsid w:val="002034F9"/>
    <w:rsid w:val="0020376D"/>
    <w:rsid w:val="0020385D"/>
    <w:rsid w:val="0020391E"/>
    <w:rsid w:val="0020399E"/>
    <w:rsid w:val="00203A84"/>
    <w:rsid w:val="00203C6D"/>
    <w:rsid w:val="00203CCA"/>
    <w:rsid w:val="00203DC2"/>
    <w:rsid w:val="002040D3"/>
    <w:rsid w:val="00204470"/>
    <w:rsid w:val="00204504"/>
    <w:rsid w:val="0020468D"/>
    <w:rsid w:val="002048B9"/>
    <w:rsid w:val="00204A2C"/>
    <w:rsid w:val="00204BD2"/>
    <w:rsid w:val="00204CC2"/>
    <w:rsid w:val="00204CF9"/>
    <w:rsid w:val="00204D6C"/>
    <w:rsid w:val="00204FF6"/>
    <w:rsid w:val="0020540C"/>
    <w:rsid w:val="00205AE0"/>
    <w:rsid w:val="00205E27"/>
    <w:rsid w:val="00206622"/>
    <w:rsid w:val="00206E53"/>
    <w:rsid w:val="00206F88"/>
    <w:rsid w:val="00207342"/>
    <w:rsid w:val="00207863"/>
    <w:rsid w:val="0020799E"/>
    <w:rsid w:val="002079F6"/>
    <w:rsid w:val="00207EFE"/>
    <w:rsid w:val="002104A1"/>
    <w:rsid w:val="002105DC"/>
    <w:rsid w:val="00210714"/>
    <w:rsid w:val="00210949"/>
    <w:rsid w:val="00210FEC"/>
    <w:rsid w:val="00211973"/>
    <w:rsid w:val="00211ACD"/>
    <w:rsid w:val="00211E64"/>
    <w:rsid w:val="00211E6C"/>
    <w:rsid w:val="002120A8"/>
    <w:rsid w:val="00212602"/>
    <w:rsid w:val="00212797"/>
    <w:rsid w:val="00212B59"/>
    <w:rsid w:val="00212C8A"/>
    <w:rsid w:val="00212F89"/>
    <w:rsid w:val="00213592"/>
    <w:rsid w:val="00213834"/>
    <w:rsid w:val="00213D5A"/>
    <w:rsid w:val="00213F75"/>
    <w:rsid w:val="00214005"/>
    <w:rsid w:val="0021403C"/>
    <w:rsid w:val="00214D4B"/>
    <w:rsid w:val="00215C28"/>
    <w:rsid w:val="00215EB1"/>
    <w:rsid w:val="00216406"/>
    <w:rsid w:val="00216481"/>
    <w:rsid w:val="002166A9"/>
    <w:rsid w:val="002166E0"/>
    <w:rsid w:val="0021714F"/>
    <w:rsid w:val="002171B6"/>
    <w:rsid w:val="00217BDD"/>
    <w:rsid w:val="00217C13"/>
    <w:rsid w:val="00217CCC"/>
    <w:rsid w:val="00217D70"/>
    <w:rsid w:val="00217ECE"/>
    <w:rsid w:val="002201D0"/>
    <w:rsid w:val="0022024A"/>
    <w:rsid w:val="002202F8"/>
    <w:rsid w:val="00220678"/>
    <w:rsid w:val="00220E5E"/>
    <w:rsid w:val="00221342"/>
    <w:rsid w:val="002215F2"/>
    <w:rsid w:val="00221A26"/>
    <w:rsid w:val="00221B09"/>
    <w:rsid w:val="00221D88"/>
    <w:rsid w:val="00221FE9"/>
    <w:rsid w:val="00222098"/>
    <w:rsid w:val="002220D8"/>
    <w:rsid w:val="00222196"/>
    <w:rsid w:val="002221C6"/>
    <w:rsid w:val="002221DB"/>
    <w:rsid w:val="0022248B"/>
    <w:rsid w:val="00222898"/>
    <w:rsid w:val="00222A65"/>
    <w:rsid w:val="00222C0D"/>
    <w:rsid w:val="00223129"/>
    <w:rsid w:val="002232FD"/>
    <w:rsid w:val="0022354C"/>
    <w:rsid w:val="002235D0"/>
    <w:rsid w:val="002237D6"/>
    <w:rsid w:val="00223CC1"/>
    <w:rsid w:val="00223E82"/>
    <w:rsid w:val="00224693"/>
    <w:rsid w:val="0022483E"/>
    <w:rsid w:val="0022496D"/>
    <w:rsid w:val="00224A00"/>
    <w:rsid w:val="00224F7F"/>
    <w:rsid w:val="00225168"/>
    <w:rsid w:val="0022551C"/>
    <w:rsid w:val="00225544"/>
    <w:rsid w:val="002257F5"/>
    <w:rsid w:val="00225C53"/>
    <w:rsid w:val="00225CA0"/>
    <w:rsid w:val="00225FD1"/>
    <w:rsid w:val="0022646E"/>
    <w:rsid w:val="00226836"/>
    <w:rsid w:val="00226B3F"/>
    <w:rsid w:val="00226ED5"/>
    <w:rsid w:val="0022709F"/>
    <w:rsid w:val="002271CA"/>
    <w:rsid w:val="00227302"/>
    <w:rsid w:val="00227639"/>
    <w:rsid w:val="00227FF4"/>
    <w:rsid w:val="00230076"/>
    <w:rsid w:val="002301DE"/>
    <w:rsid w:val="00230592"/>
    <w:rsid w:val="002308DF"/>
    <w:rsid w:val="00230F23"/>
    <w:rsid w:val="00231852"/>
    <w:rsid w:val="002318AD"/>
    <w:rsid w:val="002319C2"/>
    <w:rsid w:val="00231AF8"/>
    <w:rsid w:val="00231E3A"/>
    <w:rsid w:val="00231E78"/>
    <w:rsid w:val="00232872"/>
    <w:rsid w:val="00232A82"/>
    <w:rsid w:val="00232CD9"/>
    <w:rsid w:val="00233084"/>
    <w:rsid w:val="00233340"/>
    <w:rsid w:val="0023355F"/>
    <w:rsid w:val="0023392E"/>
    <w:rsid w:val="00233BD2"/>
    <w:rsid w:val="00233DD3"/>
    <w:rsid w:val="002341C8"/>
    <w:rsid w:val="0023435A"/>
    <w:rsid w:val="002344B7"/>
    <w:rsid w:val="002345B4"/>
    <w:rsid w:val="00234687"/>
    <w:rsid w:val="00234A52"/>
    <w:rsid w:val="00234B85"/>
    <w:rsid w:val="00234B8B"/>
    <w:rsid w:val="00234DB0"/>
    <w:rsid w:val="0023533D"/>
    <w:rsid w:val="00235404"/>
    <w:rsid w:val="00235538"/>
    <w:rsid w:val="00235709"/>
    <w:rsid w:val="00235AD4"/>
    <w:rsid w:val="00235B5B"/>
    <w:rsid w:val="00235C66"/>
    <w:rsid w:val="00235ED9"/>
    <w:rsid w:val="002362AC"/>
    <w:rsid w:val="00236718"/>
    <w:rsid w:val="00236B30"/>
    <w:rsid w:val="002375FA"/>
    <w:rsid w:val="002379C6"/>
    <w:rsid w:val="00237B3E"/>
    <w:rsid w:val="00237BB4"/>
    <w:rsid w:val="00240010"/>
    <w:rsid w:val="00240026"/>
    <w:rsid w:val="002405A7"/>
    <w:rsid w:val="00241369"/>
    <w:rsid w:val="0024144A"/>
    <w:rsid w:val="00241663"/>
    <w:rsid w:val="00241C61"/>
    <w:rsid w:val="00241D74"/>
    <w:rsid w:val="002427CE"/>
    <w:rsid w:val="00242895"/>
    <w:rsid w:val="00242C9E"/>
    <w:rsid w:val="00243048"/>
    <w:rsid w:val="0024315A"/>
    <w:rsid w:val="00243357"/>
    <w:rsid w:val="0024356A"/>
    <w:rsid w:val="00243CBC"/>
    <w:rsid w:val="00244034"/>
    <w:rsid w:val="0024448B"/>
    <w:rsid w:val="00244AC7"/>
    <w:rsid w:val="0024515C"/>
    <w:rsid w:val="0024520A"/>
    <w:rsid w:val="00245410"/>
    <w:rsid w:val="002454E0"/>
    <w:rsid w:val="00245834"/>
    <w:rsid w:val="00245D34"/>
    <w:rsid w:val="002460AC"/>
    <w:rsid w:val="00246C27"/>
    <w:rsid w:val="00246CB0"/>
    <w:rsid w:val="00247038"/>
    <w:rsid w:val="00247561"/>
    <w:rsid w:val="0024758E"/>
    <w:rsid w:val="00247858"/>
    <w:rsid w:val="00247D86"/>
    <w:rsid w:val="00247FD1"/>
    <w:rsid w:val="0025013D"/>
    <w:rsid w:val="002508FA"/>
    <w:rsid w:val="00250B9C"/>
    <w:rsid w:val="00250C11"/>
    <w:rsid w:val="00250C73"/>
    <w:rsid w:val="00251460"/>
    <w:rsid w:val="00251A34"/>
    <w:rsid w:val="00251A9F"/>
    <w:rsid w:val="00251E3D"/>
    <w:rsid w:val="00251F01"/>
    <w:rsid w:val="00251F81"/>
    <w:rsid w:val="002522BE"/>
    <w:rsid w:val="00252939"/>
    <w:rsid w:val="00252F18"/>
    <w:rsid w:val="00253219"/>
    <w:rsid w:val="002534E7"/>
    <w:rsid w:val="0025378D"/>
    <w:rsid w:val="002537BD"/>
    <w:rsid w:val="00253A7E"/>
    <w:rsid w:val="00254411"/>
    <w:rsid w:val="00254849"/>
    <w:rsid w:val="00254C7E"/>
    <w:rsid w:val="00254C92"/>
    <w:rsid w:val="0025574F"/>
    <w:rsid w:val="00255A9F"/>
    <w:rsid w:val="00255D19"/>
    <w:rsid w:val="002561E9"/>
    <w:rsid w:val="0025621F"/>
    <w:rsid w:val="002562C9"/>
    <w:rsid w:val="002562F8"/>
    <w:rsid w:val="002565FF"/>
    <w:rsid w:val="00256744"/>
    <w:rsid w:val="0025687F"/>
    <w:rsid w:val="0025691C"/>
    <w:rsid w:val="00256BC7"/>
    <w:rsid w:val="0025727B"/>
    <w:rsid w:val="00257A43"/>
    <w:rsid w:val="00257E49"/>
    <w:rsid w:val="00260228"/>
    <w:rsid w:val="002602E8"/>
    <w:rsid w:val="00260648"/>
    <w:rsid w:val="00260CFA"/>
    <w:rsid w:val="00260E98"/>
    <w:rsid w:val="0026115F"/>
    <w:rsid w:val="002614C0"/>
    <w:rsid w:val="002615B8"/>
    <w:rsid w:val="0026163B"/>
    <w:rsid w:val="00261789"/>
    <w:rsid w:val="002618CA"/>
    <w:rsid w:val="00261AA8"/>
    <w:rsid w:val="00261B71"/>
    <w:rsid w:val="00261BDC"/>
    <w:rsid w:val="00261CA1"/>
    <w:rsid w:val="002624E0"/>
    <w:rsid w:val="002626B7"/>
    <w:rsid w:val="00262A48"/>
    <w:rsid w:val="00262B01"/>
    <w:rsid w:val="00262BCA"/>
    <w:rsid w:val="00262EC7"/>
    <w:rsid w:val="00263DFB"/>
    <w:rsid w:val="00263EDE"/>
    <w:rsid w:val="002640A1"/>
    <w:rsid w:val="002641FB"/>
    <w:rsid w:val="002646D3"/>
    <w:rsid w:val="002646EC"/>
    <w:rsid w:val="002648B0"/>
    <w:rsid w:val="00264F1D"/>
    <w:rsid w:val="00264F8D"/>
    <w:rsid w:val="00265DB9"/>
    <w:rsid w:val="002662BD"/>
    <w:rsid w:val="00266514"/>
    <w:rsid w:val="002668B3"/>
    <w:rsid w:val="00267423"/>
    <w:rsid w:val="00267649"/>
    <w:rsid w:val="0026774F"/>
    <w:rsid w:val="002677AA"/>
    <w:rsid w:val="002679AF"/>
    <w:rsid w:val="00270228"/>
    <w:rsid w:val="00270496"/>
    <w:rsid w:val="00270BC3"/>
    <w:rsid w:val="00270E4B"/>
    <w:rsid w:val="00270F0F"/>
    <w:rsid w:val="00271492"/>
    <w:rsid w:val="0027165A"/>
    <w:rsid w:val="002716E0"/>
    <w:rsid w:val="00271843"/>
    <w:rsid w:val="0027191B"/>
    <w:rsid w:val="00271B52"/>
    <w:rsid w:val="00271E2F"/>
    <w:rsid w:val="00271EE4"/>
    <w:rsid w:val="0027200E"/>
    <w:rsid w:val="0027220F"/>
    <w:rsid w:val="00272372"/>
    <w:rsid w:val="00272978"/>
    <w:rsid w:val="00272C42"/>
    <w:rsid w:val="00272FD3"/>
    <w:rsid w:val="00272FED"/>
    <w:rsid w:val="00273024"/>
    <w:rsid w:val="002730A9"/>
    <w:rsid w:val="0027350D"/>
    <w:rsid w:val="00273A6A"/>
    <w:rsid w:val="00273FC2"/>
    <w:rsid w:val="0027450A"/>
    <w:rsid w:val="00274651"/>
    <w:rsid w:val="00274783"/>
    <w:rsid w:val="002748F6"/>
    <w:rsid w:val="00274CBD"/>
    <w:rsid w:val="002750C4"/>
    <w:rsid w:val="00275303"/>
    <w:rsid w:val="002753C7"/>
    <w:rsid w:val="00275A00"/>
    <w:rsid w:val="00275C22"/>
    <w:rsid w:val="00276045"/>
    <w:rsid w:val="0027622B"/>
    <w:rsid w:val="002762CC"/>
    <w:rsid w:val="00276516"/>
    <w:rsid w:val="002767E1"/>
    <w:rsid w:val="002768D4"/>
    <w:rsid w:val="00277572"/>
    <w:rsid w:val="00277637"/>
    <w:rsid w:val="00277779"/>
    <w:rsid w:val="002779AD"/>
    <w:rsid w:val="00277A2C"/>
    <w:rsid w:val="00277A2E"/>
    <w:rsid w:val="00280833"/>
    <w:rsid w:val="00280AB6"/>
    <w:rsid w:val="00280F95"/>
    <w:rsid w:val="00281415"/>
    <w:rsid w:val="00281432"/>
    <w:rsid w:val="00281465"/>
    <w:rsid w:val="00281477"/>
    <w:rsid w:val="0028187B"/>
    <w:rsid w:val="00281E45"/>
    <w:rsid w:val="00282A35"/>
    <w:rsid w:val="00282B75"/>
    <w:rsid w:val="0028370D"/>
    <w:rsid w:val="00283907"/>
    <w:rsid w:val="00283915"/>
    <w:rsid w:val="00283A30"/>
    <w:rsid w:val="00283BFF"/>
    <w:rsid w:val="00283DDC"/>
    <w:rsid w:val="00283F30"/>
    <w:rsid w:val="00283FC7"/>
    <w:rsid w:val="0028414D"/>
    <w:rsid w:val="0028425F"/>
    <w:rsid w:val="0028441C"/>
    <w:rsid w:val="00284806"/>
    <w:rsid w:val="002849AB"/>
    <w:rsid w:val="00284C3E"/>
    <w:rsid w:val="00284C83"/>
    <w:rsid w:val="00284EA2"/>
    <w:rsid w:val="00285D86"/>
    <w:rsid w:val="00285E69"/>
    <w:rsid w:val="00285EC8"/>
    <w:rsid w:val="00285FEB"/>
    <w:rsid w:val="00286325"/>
    <w:rsid w:val="002868AA"/>
    <w:rsid w:val="00286C41"/>
    <w:rsid w:val="00286DBE"/>
    <w:rsid w:val="00287686"/>
    <w:rsid w:val="00287CA0"/>
    <w:rsid w:val="002901FC"/>
    <w:rsid w:val="002902AC"/>
    <w:rsid w:val="00290833"/>
    <w:rsid w:val="00290844"/>
    <w:rsid w:val="00290C88"/>
    <w:rsid w:val="00290F86"/>
    <w:rsid w:val="002911A8"/>
    <w:rsid w:val="00291429"/>
    <w:rsid w:val="0029220B"/>
    <w:rsid w:val="00292955"/>
    <w:rsid w:val="00292BE9"/>
    <w:rsid w:val="00293303"/>
    <w:rsid w:val="002935D4"/>
    <w:rsid w:val="002938A8"/>
    <w:rsid w:val="00293B88"/>
    <w:rsid w:val="0029403D"/>
    <w:rsid w:val="002941F2"/>
    <w:rsid w:val="00294421"/>
    <w:rsid w:val="0029489D"/>
    <w:rsid w:val="00294A1A"/>
    <w:rsid w:val="00294D58"/>
    <w:rsid w:val="00294E11"/>
    <w:rsid w:val="00295103"/>
    <w:rsid w:val="002954FB"/>
    <w:rsid w:val="0029553A"/>
    <w:rsid w:val="00295709"/>
    <w:rsid w:val="00295882"/>
    <w:rsid w:val="00295C23"/>
    <w:rsid w:val="00295C6E"/>
    <w:rsid w:val="00295D01"/>
    <w:rsid w:val="0029601B"/>
    <w:rsid w:val="002962A8"/>
    <w:rsid w:val="002962D4"/>
    <w:rsid w:val="00296384"/>
    <w:rsid w:val="002963B9"/>
    <w:rsid w:val="00296EAC"/>
    <w:rsid w:val="002973D3"/>
    <w:rsid w:val="002977DB"/>
    <w:rsid w:val="00297960"/>
    <w:rsid w:val="00297F55"/>
    <w:rsid w:val="00297F9D"/>
    <w:rsid w:val="00297FE2"/>
    <w:rsid w:val="002A0146"/>
    <w:rsid w:val="002A0368"/>
    <w:rsid w:val="002A04C3"/>
    <w:rsid w:val="002A08C7"/>
    <w:rsid w:val="002A0FC4"/>
    <w:rsid w:val="002A106D"/>
    <w:rsid w:val="002A114C"/>
    <w:rsid w:val="002A1838"/>
    <w:rsid w:val="002A19E9"/>
    <w:rsid w:val="002A1C2F"/>
    <w:rsid w:val="002A1CAD"/>
    <w:rsid w:val="002A1CAF"/>
    <w:rsid w:val="002A1D95"/>
    <w:rsid w:val="002A2360"/>
    <w:rsid w:val="002A29C4"/>
    <w:rsid w:val="002A3791"/>
    <w:rsid w:val="002A37BC"/>
    <w:rsid w:val="002A3D07"/>
    <w:rsid w:val="002A3D60"/>
    <w:rsid w:val="002A400B"/>
    <w:rsid w:val="002A4804"/>
    <w:rsid w:val="002A4DBD"/>
    <w:rsid w:val="002A4ED0"/>
    <w:rsid w:val="002A50CB"/>
    <w:rsid w:val="002A510A"/>
    <w:rsid w:val="002A526B"/>
    <w:rsid w:val="002A559C"/>
    <w:rsid w:val="002A5925"/>
    <w:rsid w:val="002A5ED7"/>
    <w:rsid w:val="002A635A"/>
    <w:rsid w:val="002A6AC0"/>
    <w:rsid w:val="002A6DFB"/>
    <w:rsid w:val="002A773B"/>
    <w:rsid w:val="002B01A8"/>
    <w:rsid w:val="002B01C6"/>
    <w:rsid w:val="002B0318"/>
    <w:rsid w:val="002B0640"/>
    <w:rsid w:val="002B066E"/>
    <w:rsid w:val="002B0DC1"/>
    <w:rsid w:val="002B0FCA"/>
    <w:rsid w:val="002B130F"/>
    <w:rsid w:val="002B139A"/>
    <w:rsid w:val="002B14E3"/>
    <w:rsid w:val="002B168F"/>
    <w:rsid w:val="002B180A"/>
    <w:rsid w:val="002B18BF"/>
    <w:rsid w:val="002B18CD"/>
    <w:rsid w:val="002B1CBD"/>
    <w:rsid w:val="002B1D7C"/>
    <w:rsid w:val="002B20C9"/>
    <w:rsid w:val="002B21F8"/>
    <w:rsid w:val="002B24F5"/>
    <w:rsid w:val="002B2545"/>
    <w:rsid w:val="002B279B"/>
    <w:rsid w:val="002B31E6"/>
    <w:rsid w:val="002B3272"/>
    <w:rsid w:val="002B37D8"/>
    <w:rsid w:val="002B3844"/>
    <w:rsid w:val="002B3AA0"/>
    <w:rsid w:val="002B3B6A"/>
    <w:rsid w:val="002B4115"/>
    <w:rsid w:val="002B4133"/>
    <w:rsid w:val="002B42A0"/>
    <w:rsid w:val="002B43E6"/>
    <w:rsid w:val="002B452D"/>
    <w:rsid w:val="002B454F"/>
    <w:rsid w:val="002B4586"/>
    <w:rsid w:val="002B499D"/>
    <w:rsid w:val="002B49E6"/>
    <w:rsid w:val="002B4BB8"/>
    <w:rsid w:val="002B4E1D"/>
    <w:rsid w:val="002B4E73"/>
    <w:rsid w:val="002B50E1"/>
    <w:rsid w:val="002B52B8"/>
    <w:rsid w:val="002B539F"/>
    <w:rsid w:val="002B57A2"/>
    <w:rsid w:val="002B5CAF"/>
    <w:rsid w:val="002B5E9A"/>
    <w:rsid w:val="002B6715"/>
    <w:rsid w:val="002B677E"/>
    <w:rsid w:val="002B6B57"/>
    <w:rsid w:val="002B72C2"/>
    <w:rsid w:val="002B751F"/>
    <w:rsid w:val="002B7B99"/>
    <w:rsid w:val="002C0192"/>
    <w:rsid w:val="002C02DC"/>
    <w:rsid w:val="002C0332"/>
    <w:rsid w:val="002C0712"/>
    <w:rsid w:val="002C0DFA"/>
    <w:rsid w:val="002C0F8D"/>
    <w:rsid w:val="002C133C"/>
    <w:rsid w:val="002C13D7"/>
    <w:rsid w:val="002C18BC"/>
    <w:rsid w:val="002C18C3"/>
    <w:rsid w:val="002C1B2F"/>
    <w:rsid w:val="002C1BA9"/>
    <w:rsid w:val="002C1C4A"/>
    <w:rsid w:val="002C224A"/>
    <w:rsid w:val="002C228C"/>
    <w:rsid w:val="002C2443"/>
    <w:rsid w:val="002C281C"/>
    <w:rsid w:val="002C2B33"/>
    <w:rsid w:val="002C35F9"/>
    <w:rsid w:val="002C384E"/>
    <w:rsid w:val="002C3A57"/>
    <w:rsid w:val="002C43C2"/>
    <w:rsid w:val="002C486A"/>
    <w:rsid w:val="002C4B19"/>
    <w:rsid w:val="002C4E68"/>
    <w:rsid w:val="002C5799"/>
    <w:rsid w:val="002C59C3"/>
    <w:rsid w:val="002C5FE7"/>
    <w:rsid w:val="002C6318"/>
    <w:rsid w:val="002C7136"/>
    <w:rsid w:val="002C7A46"/>
    <w:rsid w:val="002C7F76"/>
    <w:rsid w:val="002C7FB2"/>
    <w:rsid w:val="002D0422"/>
    <w:rsid w:val="002D0613"/>
    <w:rsid w:val="002D06AD"/>
    <w:rsid w:val="002D0B13"/>
    <w:rsid w:val="002D0B76"/>
    <w:rsid w:val="002D0F6D"/>
    <w:rsid w:val="002D21F4"/>
    <w:rsid w:val="002D2789"/>
    <w:rsid w:val="002D2AE4"/>
    <w:rsid w:val="002D2B6C"/>
    <w:rsid w:val="002D2BDA"/>
    <w:rsid w:val="002D2CED"/>
    <w:rsid w:val="002D3135"/>
    <w:rsid w:val="002D3153"/>
    <w:rsid w:val="002D31B0"/>
    <w:rsid w:val="002D32CA"/>
    <w:rsid w:val="002D341A"/>
    <w:rsid w:val="002D37DB"/>
    <w:rsid w:val="002D385D"/>
    <w:rsid w:val="002D38E9"/>
    <w:rsid w:val="002D3B57"/>
    <w:rsid w:val="002D44CA"/>
    <w:rsid w:val="002D44E5"/>
    <w:rsid w:val="002D4B75"/>
    <w:rsid w:val="002D4C07"/>
    <w:rsid w:val="002D504F"/>
    <w:rsid w:val="002D5512"/>
    <w:rsid w:val="002D568A"/>
    <w:rsid w:val="002D5CE4"/>
    <w:rsid w:val="002D5F6E"/>
    <w:rsid w:val="002D686D"/>
    <w:rsid w:val="002D68AA"/>
    <w:rsid w:val="002D69D7"/>
    <w:rsid w:val="002D6D8A"/>
    <w:rsid w:val="002D6EDB"/>
    <w:rsid w:val="002D7055"/>
    <w:rsid w:val="002D71D1"/>
    <w:rsid w:val="002D750E"/>
    <w:rsid w:val="002D76A6"/>
    <w:rsid w:val="002D793A"/>
    <w:rsid w:val="002E09DC"/>
    <w:rsid w:val="002E0BCF"/>
    <w:rsid w:val="002E0DC7"/>
    <w:rsid w:val="002E0F6E"/>
    <w:rsid w:val="002E117F"/>
    <w:rsid w:val="002E14AC"/>
    <w:rsid w:val="002E19D6"/>
    <w:rsid w:val="002E1A46"/>
    <w:rsid w:val="002E1C76"/>
    <w:rsid w:val="002E1E38"/>
    <w:rsid w:val="002E1F81"/>
    <w:rsid w:val="002E21D0"/>
    <w:rsid w:val="002E2DF4"/>
    <w:rsid w:val="002E335D"/>
    <w:rsid w:val="002E3647"/>
    <w:rsid w:val="002E3A4B"/>
    <w:rsid w:val="002E3E69"/>
    <w:rsid w:val="002E43AC"/>
    <w:rsid w:val="002E466D"/>
    <w:rsid w:val="002E4A7E"/>
    <w:rsid w:val="002E4EA3"/>
    <w:rsid w:val="002E52C3"/>
    <w:rsid w:val="002E5716"/>
    <w:rsid w:val="002E5987"/>
    <w:rsid w:val="002E5F3D"/>
    <w:rsid w:val="002E644E"/>
    <w:rsid w:val="002E654C"/>
    <w:rsid w:val="002E6BAA"/>
    <w:rsid w:val="002E6C21"/>
    <w:rsid w:val="002E713A"/>
    <w:rsid w:val="002E7146"/>
    <w:rsid w:val="002E737E"/>
    <w:rsid w:val="002E78A5"/>
    <w:rsid w:val="002E7B53"/>
    <w:rsid w:val="002E7E78"/>
    <w:rsid w:val="002F0017"/>
    <w:rsid w:val="002F0036"/>
    <w:rsid w:val="002F0B28"/>
    <w:rsid w:val="002F0B52"/>
    <w:rsid w:val="002F0C6F"/>
    <w:rsid w:val="002F0F61"/>
    <w:rsid w:val="002F1727"/>
    <w:rsid w:val="002F22C4"/>
    <w:rsid w:val="002F238D"/>
    <w:rsid w:val="002F2A90"/>
    <w:rsid w:val="002F2DB9"/>
    <w:rsid w:val="002F2FEA"/>
    <w:rsid w:val="002F305B"/>
    <w:rsid w:val="002F30EA"/>
    <w:rsid w:val="002F35C1"/>
    <w:rsid w:val="002F39C4"/>
    <w:rsid w:val="002F3D46"/>
    <w:rsid w:val="002F4476"/>
    <w:rsid w:val="002F49D9"/>
    <w:rsid w:val="002F4D35"/>
    <w:rsid w:val="002F4E66"/>
    <w:rsid w:val="002F50B9"/>
    <w:rsid w:val="002F56E9"/>
    <w:rsid w:val="002F5ACD"/>
    <w:rsid w:val="002F5C99"/>
    <w:rsid w:val="002F5DAC"/>
    <w:rsid w:val="002F5EEA"/>
    <w:rsid w:val="002F6003"/>
    <w:rsid w:val="002F69A7"/>
    <w:rsid w:val="002F6FC6"/>
    <w:rsid w:val="002F777E"/>
    <w:rsid w:val="002F7A6B"/>
    <w:rsid w:val="002F7D79"/>
    <w:rsid w:val="00300156"/>
    <w:rsid w:val="00300373"/>
    <w:rsid w:val="003004BB"/>
    <w:rsid w:val="0030114A"/>
    <w:rsid w:val="0030194E"/>
    <w:rsid w:val="00302017"/>
    <w:rsid w:val="00302438"/>
    <w:rsid w:val="00302495"/>
    <w:rsid w:val="003026B8"/>
    <w:rsid w:val="003026D8"/>
    <w:rsid w:val="003030F4"/>
    <w:rsid w:val="00303790"/>
    <w:rsid w:val="00303A91"/>
    <w:rsid w:val="00303EB6"/>
    <w:rsid w:val="00303F3E"/>
    <w:rsid w:val="00303F52"/>
    <w:rsid w:val="00303FF1"/>
    <w:rsid w:val="0030406A"/>
    <w:rsid w:val="003040C4"/>
    <w:rsid w:val="00304280"/>
    <w:rsid w:val="0030473C"/>
    <w:rsid w:val="003048F8"/>
    <w:rsid w:val="0030514F"/>
    <w:rsid w:val="00305419"/>
    <w:rsid w:val="0030542F"/>
    <w:rsid w:val="003054A2"/>
    <w:rsid w:val="00305829"/>
    <w:rsid w:val="0030588E"/>
    <w:rsid w:val="003058AF"/>
    <w:rsid w:val="0030591B"/>
    <w:rsid w:val="00305A96"/>
    <w:rsid w:val="00305E97"/>
    <w:rsid w:val="00305EDF"/>
    <w:rsid w:val="00306446"/>
    <w:rsid w:val="00306CD9"/>
    <w:rsid w:val="00307365"/>
    <w:rsid w:val="00307615"/>
    <w:rsid w:val="003076C6"/>
    <w:rsid w:val="00307725"/>
    <w:rsid w:val="00307A9E"/>
    <w:rsid w:val="00307B2C"/>
    <w:rsid w:val="00307EBA"/>
    <w:rsid w:val="0031049A"/>
    <w:rsid w:val="00310622"/>
    <w:rsid w:val="00311129"/>
    <w:rsid w:val="0031121D"/>
    <w:rsid w:val="00311386"/>
    <w:rsid w:val="0031147B"/>
    <w:rsid w:val="00311500"/>
    <w:rsid w:val="00311727"/>
    <w:rsid w:val="00311DCC"/>
    <w:rsid w:val="00312265"/>
    <w:rsid w:val="003123C7"/>
    <w:rsid w:val="003123D5"/>
    <w:rsid w:val="003124B4"/>
    <w:rsid w:val="00312752"/>
    <w:rsid w:val="00312863"/>
    <w:rsid w:val="00312E3C"/>
    <w:rsid w:val="0031316B"/>
    <w:rsid w:val="003133BC"/>
    <w:rsid w:val="003134CD"/>
    <w:rsid w:val="003138C5"/>
    <w:rsid w:val="00313ACE"/>
    <w:rsid w:val="00313E34"/>
    <w:rsid w:val="00314243"/>
    <w:rsid w:val="00314AE4"/>
    <w:rsid w:val="00314D2C"/>
    <w:rsid w:val="003151CC"/>
    <w:rsid w:val="0031549A"/>
    <w:rsid w:val="00315CF4"/>
    <w:rsid w:val="00315D03"/>
    <w:rsid w:val="00316121"/>
    <w:rsid w:val="003161D3"/>
    <w:rsid w:val="003161EC"/>
    <w:rsid w:val="00316217"/>
    <w:rsid w:val="00316660"/>
    <w:rsid w:val="00316864"/>
    <w:rsid w:val="003169F6"/>
    <w:rsid w:val="00316A54"/>
    <w:rsid w:val="00316C46"/>
    <w:rsid w:val="00316F17"/>
    <w:rsid w:val="0031718D"/>
    <w:rsid w:val="0031738E"/>
    <w:rsid w:val="00317414"/>
    <w:rsid w:val="003175DE"/>
    <w:rsid w:val="00317747"/>
    <w:rsid w:val="00317807"/>
    <w:rsid w:val="00317847"/>
    <w:rsid w:val="00317A48"/>
    <w:rsid w:val="00317C2E"/>
    <w:rsid w:val="00317C88"/>
    <w:rsid w:val="0032056A"/>
    <w:rsid w:val="003205F7"/>
    <w:rsid w:val="003206A1"/>
    <w:rsid w:val="003207BF"/>
    <w:rsid w:val="00320D55"/>
    <w:rsid w:val="003210A5"/>
    <w:rsid w:val="003214EB"/>
    <w:rsid w:val="00321B18"/>
    <w:rsid w:val="00321D9E"/>
    <w:rsid w:val="00321E82"/>
    <w:rsid w:val="00321FCD"/>
    <w:rsid w:val="00322355"/>
    <w:rsid w:val="00322424"/>
    <w:rsid w:val="003227E6"/>
    <w:rsid w:val="00322900"/>
    <w:rsid w:val="00322AA4"/>
    <w:rsid w:val="00322B33"/>
    <w:rsid w:val="0032337E"/>
    <w:rsid w:val="003233CB"/>
    <w:rsid w:val="00323955"/>
    <w:rsid w:val="00324045"/>
    <w:rsid w:val="003240F0"/>
    <w:rsid w:val="00324204"/>
    <w:rsid w:val="003242BA"/>
    <w:rsid w:val="00325078"/>
    <w:rsid w:val="00325564"/>
    <w:rsid w:val="0032556F"/>
    <w:rsid w:val="00325918"/>
    <w:rsid w:val="00325B2E"/>
    <w:rsid w:val="00325B88"/>
    <w:rsid w:val="00326052"/>
    <w:rsid w:val="003262D3"/>
    <w:rsid w:val="003264AC"/>
    <w:rsid w:val="00326A20"/>
    <w:rsid w:val="0032794C"/>
    <w:rsid w:val="0033066B"/>
    <w:rsid w:val="00331262"/>
    <w:rsid w:val="003315A5"/>
    <w:rsid w:val="00331BDF"/>
    <w:rsid w:val="00331FCD"/>
    <w:rsid w:val="00331FE5"/>
    <w:rsid w:val="00331FF0"/>
    <w:rsid w:val="0033212D"/>
    <w:rsid w:val="00332523"/>
    <w:rsid w:val="0033289A"/>
    <w:rsid w:val="0033289C"/>
    <w:rsid w:val="00332BE0"/>
    <w:rsid w:val="00332F46"/>
    <w:rsid w:val="00332F55"/>
    <w:rsid w:val="0033301B"/>
    <w:rsid w:val="00333275"/>
    <w:rsid w:val="00333526"/>
    <w:rsid w:val="0033362F"/>
    <w:rsid w:val="003338EB"/>
    <w:rsid w:val="00333A64"/>
    <w:rsid w:val="00333A79"/>
    <w:rsid w:val="00333D26"/>
    <w:rsid w:val="00333D64"/>
    <w:rsid w:val="00333DB9"/>
    <w:rsid w:val="00334319"/>
    <w:rsid w:val="003343A2"/>
    <w:rsid w:val="003344AE"/>
    <w:rsid w:val="00334520"/>
    <w:rsid w:val="0033455F"/>
    <w:rsid w:val="00334AD6"/>
    <w:rsid w:val="00334B28"/>
    <w:rsid w:val="00334C83"/>
    <w:rsid w:val="00334EC8"/>
    <w:rsid w:val="00334ECA"/>
    <w:rsid w:val="00335547"/>
    <w:rsid w:val="00335802"/>
    <w:rsid w:val="00335FAF"/>
    <w:rsid w:val="003365E8"/>
    <w:rsid w:val="00336A8F"/>
    <w:rsid w:val="00336E92"/>
    <w:rsid w:val="00337095"/>
    <w:rsid w:val="00337118"/>
    <w:rsid w:val="0033765A"/>
    <w:rsid w:val="00337D89"/>
    <w:rsid w:val="00337D96"/>
    <w:rsid w:val="00337F37"/>
    <w:rsid w:val="003405BB"/>
    <w:rsid w:val="00340810"/>
    <w:rsid w:val="00340834"/>
    <w:rsid w:val="00340D0A"/>
    <w:rsid w:val="00340DCF"/>
    <w:rsid w:val="00340E72"/>
    <w:rsid w:val="003412E3"/>
    <w:rsid w:val="00341E1C"/>
    <w:rsid w:val="00342403"/>
    <w:rsid w:val="00342425"/>
    <w:rsid w:val="00342C3C"/>
    <w:rsid w:val="0034303C"/>
    <w:rsid w:val="00343539"/>
    <w:rsid w:val="003435C7"/>
    <w:rsid w:val="0034371A"/>
    <w:rsid w:val="00343874"/>
    <w:rsid w:val="0034397D"/>
    <w:rsid w:val="00343C1C"/>
    <w:rsid w:val="0034408F"/>
    <w:rsid w:val="00344619"/>
    <w:rsid w:val="00344658"/>
    <w:rsid w:val="00344733"/>
    <w:rsid w:val="00344A7B"/>
    <w:rsid w:val="00344B9C"/>
    <w:rsid w:val="00344EE8"/>
    <w:rsid w:val="00344F50"/>
    <w:rsid w:val="003452EB"/>
    <w:rsid w:val="00345A04"/>
    <w:rsid w:val="00345B74"/>
    <w:rsid w:val="00345EE7"/>
    <w:rsid w:val="003460C5"/>
    <w:rsid w:val="00346326"/>
    <w:rsid w:val="003463C5"/>
    <w:rsid w:val="00346452"/>
    <w:rsid w:val="00346613"/>
    <w:rsid w:val="003466BD"/>
    <w:rsid w:val="00346ACC"/>
    <w:rsid w:val="00346B41"/>
    <w:rsid w:val="00346BC9"/>
    <w:rsid w:val="00346C9B"/>
    <w:rsid w:val="00346CFA"/>
    <w:rsid w:val="00347CBB"/>
    <w:rsid w:val="00347D7E"/>
    <w:rsid w:val="003500EA"/>
    <w:rsid w:val="00350366"/>
    <w:rsid w:val="003506B8"/>
    <w:rsid w:val="003509AF"/>
    <w:rsid w:val="00350C57"/>
    <w:rsid w:val="003510E8"/>
    <w:rsid w:val="003518AA"/>
    <w:rsid w:val="00351E24"/>
    <w:rsid w:val="00351E6B"/>
    <w:rsid w:val="00351F01"/>
    <w:rsid w:val="0035217B"/>
    <w:rsid w:val="0035233E"/>
    <w:rsid w:val="00352FDE"/>
    <w:rsid w:val="0035314D"/>
    <w:rsid w:val="00353294"/>
    <w:rsid w:val="00353769"/>
    <w:rsid w:val="003541AA"/>
    <w:rsid w:val="00354390"/>
    <w:rsid w:val="0035458C"/>
    <w:rsid w:val="003546DB"/>
    <w:rsid w:val="0035495C"/>
    <w:rsid w:val="00354B0E"/>
    <w:rsid w:val="00354B22"/>
    <w:rsid w:val="00354DCB"/>
    <w:rsid w:val="00355151"/>
    <w:rsid w:val="00355287"/>
    <w:rsid w:val="0035560D"/>
    <w:rsid w:val="0035577E"/>
    <w:rsid w:val="003557EF"/>
    <w:rsid w:val="0035585A"/>
    <w:rsid w:val="00355A44"/>
    <w:rsid w:val="00355F74"/>
    <w:rsid w:val="0035655F"/>
    <w:rsid w:val="0035657B"/>
    <w:rsid w:val="00356D70"/>
    <w:rsid w:val="00357092"/>
    <w:rsid w:val="003570A2"/>
    <w:rsid w:val="00357962"/>
    <w:rsid w:val="00357B30"/>
    <w:rsid w:val="00357C25"/>
    <w:rsid w:val="00357EB3"/>
    <w:rsid w:val="00357F83"/>
    <w:rsid w:val="00360199"/>
    <w:rsid w:val="00360649"/>
    <w:rsid w:val="003606D2"/>
    <w:rsid w:val="00360B67"/>
    <w:rsid w:val="00360CCD"/>
    <w:rsid w:val="00360E42"/>
    <w:rsid w:val="003611EF"/>
    <w:rsid w:val="00361400"/>
    <w:rsid w:val="003614A3"/>
    <w:rsid w:val="00361988"/>
    <w:rsid w:val="00361ABC"/>
    <w:rsid w:val="003625E2"/>
    <w:rsid w:val="00362C87"/>
    <w:rsid w:val="00362E37"/>
    <w:rsid w:val="00363A03"/>
    <w:rsid w:val="00363D08"/>
    <w:rsid w:val="00363DDC"/>
    <w:rsid w:val="0036496A"/>
    <w:rsid w:val="00364EE8"/>
    <w:rsid w:val="00365201"/>
    <w:rsid w:val="0036524D"/>
    <w:rsid w:val="00366912"/>
    <w:rsid w:val="00366BFA"/>
    <w:rsid w:val="00366E92"/>
    <w:rsid w:val="003676A7"/>
    <w:rsid w:val="00367B30"/>
    <w:rsid w:val="00367C6B"/>
    <w:rsid w:val="0037011F"/>
    <w:rsid w:val="0037046F"/>
    <w:rsid w:val="00370A19"/>
    <w:rsid w:val="00370D42"/>
    <w:rsid w:val="00370D9D"/>
    <w:rsid w:val="00371196"/>
    <w:rsid w:val="00371338"/>
    <w:rsid w:val="003714FC"/>
    <w:rsid w:val="0037157A"/>
    <w:rsid w:val="0037182B"/>
    <w:rsid w:val="00371A4B"/>
    <w:rsid w:val="00371A86"/>
    <w:rsid w:val="003720BB"/>
    <w:rsid w:val="003722AB"/>
    <w:rsid w:val="00372604"/>
    <w:rsid w:val="003727A3"/>
    <w:rsid w:val="00372854"/>
    <w:rsid w:val="00372B86"/>
    <w:rsid w:val="00372F32"/>
    <w:rsid w:val="00373229"/>
    <w:rsid w:val="00373249"/>
    <w:rsid w:val="00373438"/>
    <w:rsid w:val="003734BD"/>
    <w:rsid w:val="003739DA"/>
    <w:rsid w:val="00373AA3"/>
    <w:rsid w:val="00373B7F"/>
    <w:rsid w:val="00373C12"/>
    <w:rsid w:val="00374048"/>
    <w:rsid w:val="00374189"/>
    <w:rsid w:val="003744A0"/>
    <w:rsid w:val="00374799"/>
    <w:rsid w:val="00374E2E"/>
    <w:rsid w:val="00375321"/>
    <w:rsid w:val="00375545"/>
    <w:rsid w:val="003758AE"/>
    <w:rsid w:val="003760E1"/>
    <w:rsid w:val="00376BAC"/>
    <w:rsid w:val="00376DD0"/>
    <w:rsid w:val="003771E5"/>
    <w:rsid w:val="003775FF"/>
    <w:rsid w:val="0037796A"/>
    <w:rsid w:val="00377DD1"/>
    <w:rsid w:val="003806C2"/>
    <w:rsid w:val="00380935"/>
    <w:rsid w:val="00380D43"/>
    <w:rsid w:val="00381077"/>
    <w:rsid w:val="003810F1"/>
    <w:rsid w:val="0038159F"/>
    <w:rsid w:val="00381ACD"/>
    <w:rsid w:val="00381B5E"/>
    <w:rsid w:val="00381C3B"/>
    <w:rsid w:val="00381E57"/>
    <w:rsid w:val="0038210E"/>
    <w:rsid w:val="00382343"/>
    <w:rsid w:val="00382570"/>
    <w:rsid w:val="00382630"/>
    <w:rsid w:val="0038270C"/>
    <w:rsid w:val="00382938"/>
    <w:rsid w:val="003829C6"/>
    <w:rsid w:val="00382DBE"/>
    <w:rsid w:val="00383023"/>
    <w:rsid w:val="00383676"/>
    <w:rsid w:val="00383B73"/>
    <w:rsid w:val="00383CD3"/>
    <w:rsid w:val="00384190"/>
    <w:rsid w:val="003842E3"/>
    <w:rsid w:val="003845EE"/>
    <w:rsid w:val="00384889"/>
    <w:rsid w:val="00384923"/>
    <w:rsid w:val="00384C4E"/>
    <w:rsid w:val="0038502B"/>
    <w:rsid w:val="00385067"/>
    <w:rsid w:val="00385205"/>
    <w:rsid w:val="00385699"/>
    <w:rsid w:val="00385B9D"/>
    <w:rsid w:val="00385BC4"/>
    <w:rsid w:val="00386168"/>
    <w:rsid w:val="0038645C"/>
    <w:rsid w:val="00386767"/>
    <w:rsid w:val="003868C5"/>
    <w:rsid w:val="00386A42"/>
    <w:rsid w:val="00386CD6"/>
    <w:rsid w:val="00386ED8"/>
    <w:rsid w:val="00386F35"/>
    <w:rsid w:val="003870EF"/>
    <w:rsid w:val="00387C3E"/>
    <w:rsid w:val="0039043E"/>
    <w:rsid w:val="0039076F"/>
    <w:rsid w:val="0039158A"/>
    <w:rsid w:val="003919BC"/>
    <w:rsid w:val="00391A7A"/>
    <w:rsid w:val="00391A86"/>
    <w:rsid w:val="00391CBA"/>
    <w:rsid w:val="00391FD7"/>
    <w:rsid w:val="00392162"/>
    <w:rsid w:val="00392244"/>
    <w:rsid w:val="0039248B"/>
    <w:rsid w:val="003929DF"/>
    <w:rsid w:val="00392E5E"/>
    <w:rsid w:val="00392EEA"/>
    <w:rsid w:val="003933A3"/>
    <w:rsid w:val="00393474"/>
    <w:rsid w:val="003939E2"/>
    <w:rsid w:val="00393B83"/>
    <w:rsid w:val="003946BC"/>
    <w:rsid w:val="0039480A"/>
    <w:rsid w:val="003949ED"/>
    <w:rsid w:val="00394CAC"/>
    <w:rsid w:val="00395850"/>
    <w:rsid w:val="0039667B"/>
    <w:rsid w:val="0039682C"/>
    <w:rsid w:val="00397109"/>
    <w:rsid w:val="0039726F"/>
    <w:rsid w:val="00397322"/>
    <w:rsid w:val="00397329"/>
    <w:rsid w:val="00397930"/>
    <w:rsid w:val="00397D4C"/>
    <w:rsid w:val="003A024A"/>
    <w:rsid w:val="003A0466"/>
    <w:rsid w:val="003A06F2"/>
    <w:rsid w:val="003A0EAC"/>
    <w:rsid w:val="003A12BB"/>
    <w:rsid w:val="003A1B34"/>
    <w:rsid w:val="003A1D57"/>
    <w:rsid w:val="003A2031"/>
    <w:rsid w:val="003A2162"/>
    <w:rsid w:val="003A25F6"/>
    <w:rsid w:val="003A290C"/>
    <w:rsid w:val="003A295A"/>
    <w:rsid w:val="003A2998"/>
    <w:rsid w:val="003A2A95"/>
    <w:rsid w:val="003A2BA9"/>
    <w:rsid w:val="003A3027"/>
    <w:rsid w:val="003A3303"/>
    <w:rsid w:val="003A35F2"/>
    <w:rsid w:val="003A412E"/>
    <w:rsid w:val="003A4205"/>
    <w:rsid w:val="003A4A63"/>
    <w:rsid w:val="003A4BFE"/>
    <w:rsid w:val="003A4E30"/>
    <w:rsid w:val="003A51A7"/>
    <w:rsid w:val="003A5229"/>
    <w:rsid w:val="003A5ACC"/>
    <w:rsid w:val="003A5EEC"/>
    <w:rsid w:val="003A5FF9"/>
    <w:rsid w:val="003A678C"/>
    <w:rsid w:val="003A6A56"/>
    <w:rsid w:val="003A6A6A"/>
    <w:rsid w:val="003A6D87"/>
    <w:rsid w:val="003A730E"/>
    <w:rsid w:val="003A7426"/>
    <w:rsid w:val="003A774F"/>
    <w:rsid w:val="003A77AA"/>
    <w:rsid w:val="003A787B"/>
    <w:rsid w:val="003A7C5F"/>
    <w:rsid w:val="003B0141"/>
    <w:rsid w:val="003B06C1"/>
    <w:rsid w:val="003B0719"/>
    <w:rsid w:val="003B0785"/>
    <w:rsid w:val="003B09FD"/>
    <w:rsid w:val="003B0AF6"/>
    <w:rsid w:val="003B0EAB"/>
    <w:rsid w:val="003B12A3"/>
    <w:rsid w:val="003B13BD"/>
    <w:rsid w:val="003B1529"/>
    <w:rsid w:val="003B1669"/>
    <w:rsid w:val="003B1784"/>
    <w:rsid w:val="003B19B1"/>
    <w:rsid w:val="003B1D54"/>
    <w:rsid w:val="003B1DE4"/>
    <w:rsid w:val="003B2053"/>
    <w:rsid w:val="003B211E"/>
    <w:rsid w:val="003B247C"/>
    <w:rsid w:val="003B2870"/>
    <w:rsid w:val="003B2C89"/>
    <w:rsid w:val="003B2C8B"/>
    <w:rsid w:val="003B315B"/>
    <w:rsid w:val="003B379F"/>
    <w:rsid w:val="003B37C8"/>
    <w:rsid w:val="003B388F"/>
    <w:rsid w:val="003B3967"/>
    <w:rsid w:val="003B3A21"/>
    <w:rsid w:val="003B3D17"/>
    <w:rsid w:val="003B4069"/>
    <w:rsid w:val="003B40CA"/>
    <w:rsid w:val="003B4341"/>
    <w:rsid w:val="003B4813"/>
    <w:rsid w:val="003B4A27"/>
    <w:rsid w:val="003B528A"/>
    <w:rsid w:val="003B54A9"/>
    <w:rsid w:val="003B56E7"/>
    <w:rsid w:val="003B5F4C"/>
    <w:rsid w:val="003B6D8C"/>
    <w:rsid w:val="003B71C5"/>
    <w:rsid w:val="003B7434"/>
    <w:rsid w:val="003B7535"/>
    <w:rsid w:val="003B7FAA"/>
    <w:rsid w:val="003C08BC"/>
    <w:rsid w:val="003C0A3F"/>
    <w:rsid w:val="003C0CB2"/>
    <w:rsid w:val="003C106B"/>
    <w:rsid w:val="003C1247"/>
    <w:rsid w:val="003C1327"/>
    <w:rsid w:val="003C13B3"/>
    <w:rsid w:val="003C148A"/>
    <w:rsid w:val="003C1548"/>
    <w:rsid w:val="003C15FF"/>
    <w:rsid w:val="003C1818"/>
    <w:rsid w:val="003C1B52"/>
    <w:rsid w:val="003C250D"/>
    <w:rsid w:val="003C2515"/>
    <w:rsid w:val="003C2564"/>
    <w:rsid w:val="003C25AE"/>
    <w:rsid w:val="003C2986"/>
    <w:rsid w:val="003C2AAF"/>
    <w:rsid w:val="003C370B"/>
    <w:rsid w:val="003C370C"/>
    <w:rsid w:val="003C3CD0"/>
    <w:rsid w:val="003C3D0A"/>
    <w:rsid w:val="003C45FA"/>
    <w:rsid w:val="003C465C"/>
    <w:rsid w:val="003C4903"/>
    <w:rsid w:val="003C4CCB"/>
    <w:rsid w:val="003C5336"/>
    <w:rsid w:val="003C58E5"/>
    <w:rsid w:val="003C597B"/>
    <w:rsid w:val="003C5B56"/>
    <w:rsid w:val="003C5CF5"/>
    <w:rsid w:val="003C5D7D"/>
    <w:rsid w:val="003C5ECB"/>
    <w:rsid w:val="003C621B"/>
    <w:rsid w:val="003C6293"/>
    <w:rsid w:val="003C6B45"/>
    <w:rsid w:val="003C6BFC"/>
    <w:rsid w:val="003C6C96"/>
    <w:rsid w:val="003C6E33"/>
    <w:rsid w:val="003C6E43"/>
    <w:rsid w:val="003C6F1E"/>
    <w:rsid w:val="003C750E"/>
    <w:rsid w:val="003C7527"/>
    <w:rsid w:val="003C758A"/>
    <w:rsid w:val="003C7AA7"/>
    <w:rsid w:val="003C7EE9"/>
    <w:rsid w:val="003D0549"/>
    <w:rsid w:val="003D07F8"/>
    <w:rsid w:val="003D0948"/>
    <w:rsid w:val="003D0E31"/>
    <w:rsid w:val="003D12E9"/>
    <w:rsid w:val="003D15BF"/>
    <w:rsid w:val="003D184E"/>
    <w:rsid w:val="003D1F9D"/>
    <w:rsid w:val="003D20B1"/>
    <w:rsid w:val="003D20EA"/>
    <w:rsid w:val="003D22B9"/>
    <w:rsid w:val="003D2694"/>
    <w:rsid w:val="003D2774"/>
    <w:rsid w:val="003D2EC2"/>
    <w:rsid w:val="003D3302"/>
    <w:rsid w:val="003D33F7"/>
    <w:rsid w:val="003D34F5"/>
    <w:rsid w:val="003D3672"/>
    <w:rsid w:val="003D3B5E"/>
    <w:rsid w:val="003D4273"/>
    <w:rsid w:val="003D4443"/>
    <w:rsid w:val="003D44CE"/>
    <w:rsid w:val="003D46A4"/>
    <w:rsid w:val="003D4A3C"/>
    <w:rsid w:val="003D4B4B"/>
    <w:rsid w:val="003D4CCF"/>
    <w:rsid w:val="003D50B8"/>
    <w:rsid w:val="003D59E2"/>
    <w:rsid w:val="003D5D2F"/>
    <w:rsid w:val="003D5DB7"/>
    <w:rsid w:val="003D5FDD"/>
    <w:rsid w:val="003D6426"/>
    <w:rsid w:val="003D651F"/>
    <w:rsid w:val="003D6682"/>
    <w:rsid w:val="003D6844"/>
    <w:rsid w:val="003D731F"/>
    <w:rsid w:val="003D7441"/>
    <w:rsid w:val="003E00A5"/>
    <w:rsid w:val="003E0108"/>
    <w:rsid w:val="003E0C02"/>
    <w:rsid w:val="003E0FCD"/>
    <w:rsid w:val="003E12DD"/>
    <w:rsid w:val="003E17D0"/>
    <w:rsid w:val="003E1CFE"/>
    <w:rsid w:val="003E2521"/>
    <w:rsid w:val="003E2A3B"/>
    <w:rsid w:val="003E32DA"/>
    <w:rsid w:val="003E335C"/>
    <w:rsid w:val="003E342A"/>
    <w:rsid w:val="003E3623"/>
    <w:rsid w:val="003E366F"/>
    <w:rsid w:val="003E3960"/>
    <w:rsid w:val="003E3F69"/>
    <w:rsid w:val="003E4570"/>
    <w:rsid w:val="003E46EF"/>
    <w:rsid w:val="003E47FD"/>
    <w:rsid w:val="003E4892"/>
    <w:rsid w:val="003E4A67"/>
    <w:rsid w:val="003E4F43"/>
    <w:rsid w:val="003E502E"/>
    <w:rsid w:val="003E5677"/>
    <w:rsid w:val="003E5938"/>
    <w:rsid w:val="003E6274"/>
    <w:rsid w:val="003E6457"/>
    <w:rsid w:val="003E6653"/>
    <w:rsid w:val="003E6842"/>
    <w:rsid w:val="003E711D"/>
    <w:rsid w:val="003E73F2"/>
    <w:rsid w:val="003E76BB"/>
    <w:rsid w:val="003E7949"/>
    <w:rsid w:val="003E7E66"/>
    <w:rsid w:val="003F01D8"/>
    <w:rsid w:val="003F07EB"/>
    <w:rsid w:val="003F1082"/>
    <w:rsid w:val="003F123D"/>
    <w:rsid w:val="003F1DDA"/>
    <w:rsid w:val="003F1F6B"/>
    <w:rsid w:val="003F22D6"/>
    <w:rsid w:val="003F230C"/>
    <w:rsid w:val="003F2512"/>
    <w:rsid w:val="003F2E6A"/>
    <w:rsid w:val="003F33E9"/>
    <w:rsid w:val="003F3596"/>
    <w:rsid w:val="003F361E"/>
    <w:rsid w:val="003F3A87"/>
    <w:rsid w:val="003F3FB6"/>
    <w:rsid w:val="003F43D9"/>
    <w:rsid w:val="003F4C5F"/>
    <w:rsid w:val="003F4D92"/>
    <w:rsid w:val="003F512E"/>
    <w:rsid w:val="003F552F"/>
    <w:rsid w:val="003F68C2"/>
    <w:rsid w:val="003F6A70"/>
    <w:rsid w:val="003F7039"/>
    <w:rsid w:val="003F70CD"/>
    <w:rsid w:val="003F7405"/>
    <w:rsid w:val="003F7440"/>
    <w:rsid w:val="003F7697"/>
    <w:rsid w:val="003F7BD4"/>
    <w:rsid w:val="003F7E4C"/>
    <w:rsid w:val="00400405"/>
    <w:rsid w:val="00400787"/>
    <w:rsid w:val="00400EC6"/>
    <w:rsid w:val="004012A3"/>
    <w:rsid w:val="004012AB"/>
    <w:rsid w:val="00402392"/>
    <w:rsid w:val="004027D0"/>
    <w:rsid w:val="00403B2D"/>
    <w:rsid w:val="00403E26"/>
    <w:rsid w:val="00403FAB"/>
    <w:rsid w:val="004040EB"/>
    <w:rsid w:val="00404411"/>
    <w:rsid w:val="00404412"/>
    <w:rsid w:val="0040458F"/>
    <w:rsid w:val="00404FC3"/>
    <w:rsid w:val="00405205"/>
    <w:rsid w:val="00405359"/>
    <w:rsid w:val="0040557C"/>
    <w:rsid w:val="00405E30"/>
    <w:rsid w:val="00406564"/>
    <w:rsid w:val="0040672D"/>
    <w:rsid w:val="00406A6A"/>
    <w:rsid w:val="00406AD4"/>
    <w:rsid w:val="00407076"/>
    <w:rsid w:val="00407269"/>
    <w:rsid w:val="004074AB"/>
    <w:rsid w:val="0040751B"/>
    <w:rsid w:val="004078EB"/>
    <w:rsid w:val="004079D3"/>
    <w:rsid w:val="00407A6B"/>
    <w:rsid w:val="00407BFE"/>
    <w:rsid w:val="00407CF9"/>
    <w:rsid w:val="00407D74"/>
    <w:rsid w:val="00407EC4"/>
    <w:rsid w:val="00410871"/>
    <w:rsid w:val="00410EBA"/>
    <w:rsid w:val="0041193F"/>
    <w:rsid w:val="00411B29"/>
    <w:rsid w:val="004129E5"/>
    <w:rsid w:val="00412E0F"/>
    <w:rsid w:val="0041304C"/>
    <w:rsid w:val="004131E4"/>
    <w:rsid w:val="00413511"/>
    <w:rsid w:val="004136A4"/>
    <w:rsid w:val="004147D3"/>
    <w:rsid w:val="00414A8B"/>
    <w:rsid w:val="00414B9A"/>
    <w:rsid w:val="00414BF7"/>
    <w:rsid w:val="00415587"/>
    <w:rsid w:val="004159EB"/>
    <w:rsid w:val="00415AD9"/>
    <w:rsid w:val="00416367"/>
    <w:rsid w:val="00416469"/>
    <w:rsid w:val="00416651"/>
    <w:rsid w:val="0041681C"/>
    <w:rsid w:val="00416A2F"/>
    <w:rsid w:val="00416BBC"/>
    <w:rsid w:val="00416FF6"/>
    <w:rsid w:val="0041709C"/>
    <w:rsid w:val="004170C5"/>
    <w:rsid w:val="004176DD"/>
    <w:rsid w:val="004176E5"/>
    <w:rsid w:val="00417776"/>
    <w:rsid w:val="004177AC"/>
    <w:rsid w:val="00417A5E"/>
    <w:rsid w:val="00417B38"/>
    <w:rsid w:val="00417BBF"/>
    <w:rsid w:val="00417FEA"/>
    <w:rsid w:val="004202F9"/>
    <w:rsid w:val="004209B8"/>
    <w:rsid w:val="00420B94"/>
    <w:rsid w:val="00420D0B"/>
    <w:rsid w:val="00420D65"/>
    <w:rsid w:val="0042184F"/>
    <w:rsid w:val="0042189C"/>
    <w:rsid w:val="00421EAD"/>
    <w:rsid w:val="00421EDE"/>
    <w:rsid w:val="00421EEE"/>
    <w:rsid w:val="00421F41"/>
    <w:rsid w:val="00421F85"/>
    <w:rsid w:val="004224D8"/>
    <w:rsid w:val="004225BA"/>
    <w:rsid w:val="00422ED1"/>
    <w:rsid w:val="0042314D"/>
    <w:rsid w:val="0042331B"/>
    <w:rsid w:val="0042346E"/>
    <w:rsid w:val="00423AAF"/>
    <w:rsid w:val="0042421B"/>
    <w:rsid w:val="004248E6"/>
    <w:rsid w:val="00424E3E"/>
    <w:rsid w:val="004252DA"/>
    <w:rsid w:val="00426017"/>
    <w:rsid w:val="004263F1"/>
    <w:rsid w:val="00426973"/>
    <w:rsid w:val="00426F0C"/>
    <w:rsid w:val="004271D4"/>
    <w:rsid w:val="00427640"/>
    <w:rsid w:val="004276AF"/>
    <w:rsid w:val="0042772A"/>
    <w:rsid w:val="00427D37"/>
    <w:rsid w:val="00430534"/>
    <w:rsid w:val="004305A9"/>
    <w:rsid w:val="004305BF"/>
    <w:rsid w:val="004308DF"/>
    <w:rsid w:val="00430A15"/>
    <w:rsid w:val="00430BBE"/>
    <w:rsid w:val="00430DEC"/>
    <w:rsid w:val="00430F50"/>
    <w:rsid w:val="00431D97"/>
    <w:rsid w:val="00431E67"/>
    <w:rsid w:val="0043221F"/>
    <w:rsid w:val="004325F1"/>
    <w:rsid w:val="0043270A"/>
    <w:rsid w:val="00432BEA"/>
    <w:rsid w:val="00432F47"/>
    <w:rsid w:val="00433E8F"/>
    <w:rsid w:val="00434182"/>
    <w:rsid w:val="004346B2"/>
    <w:rsid w:val="00434BF5"/>
    <w:rsid w:val="00435162"/>
    <w:rsid w:val="00435736"/>
    <w:rsid w:val="00435DE8"/>
    <w:rsid w:val="004363A4"/>
    <w:rsid w:val="004369D0"/>
    <w:rsid w:val="00436CF6"/>
    <w:rsid w:val="004371E1"/>
    <w:rsid w:val="004372B7"/>
    <w:rsid w:val="00437C4B"/>
    <w:rsid w:val="00437EFB"/>
    <w:rsid w:val="004403F1"/>
    <w:rsid w:val="004407B1"/>
    <w:rsid w:val="0044086E"/>
    <w:rsid w:val="00440C9F"/>
    <w:rsid w:val="00440EB9"/>
    <w:rsid w:val="00440F9D"/>
    <w:rsid w:val="004416FE"/>
    <w:rsid w:val="00441BAD"/>
    <w:rsid w:val="00441C2C"/>
    <w:rsid w:val="0044215E"/>
    <w:rsid w:val="004425D5"/>
    <w:rsid w:val="00442845"/>
    <w:rsid w:val="00442954"/>
    <w:rsid w:val="004429C8"/>
    <w:rsid w:val="00442CD8"/>
    <w:rsid w:val="00442CF6"/>
    <w:rsid w:val="00442F70"/>
    <w:rsid w:val="00443298"/>
    <w:rsid w:val="0044359B"/>
    <w:rsid w:val="0044364A"/>
    <w:rsid w:val="00443992"/>
    <w:rsid w:val="00443A04"/>
    <w:rsid w:val="00443CCE"/>
    <w:rsid w:val="00443DC6"/>
    <w:rsid w:val="00444035"/>
    <w:rsid w:val="0044447F"/>
    <w:rsid w:val="004448F8"/>
    <w:rsid w:val="0044494E"/>
    <w:rsid w:val="00444BDB"/>
    <w:rsid w:val="00444F02"/>
    <w:rsid w:val="004454AC"/>
    <w:rsid w:val="0044566F"/>
    <w:rsid w:val="004458A9"/>
    <w:rsid w:val="004459DC"/>
    <w:rsid w:val="00446002"/>
    <w:rsid w:val="00446358"/>
    <w:rsid w:val="00446609"/>
    <w:rsid w:val="004466AB"/>
    <w:rsid w:val="004471D2"/>
    <w:rsid w:val="004502DD"/>
    <w:rsid w:val="00450654"/>
    <w:rsid w:val="0045069C"/>
    <w:rsid w:val="004506D3"/>
    <w:rsid w:val="004508C9"/>
    <w:rsid w:val="00451377"/>
    <w:rsid w:val="00451671"/>
    <w:rsid w:val="004517CC"/>
    <w:rsid w:val="004517FE"/>
    <w:rsid w:val="0045190E"/>
    <w:rsid w:val="00451939"/>
    <w:rsid w:val="0045199B"/>
    <w:rsid w:val="00451F19"/>
    <w:rsid w:val="00452068"/>
    <w:rsid w:val="00452230"/>
    <w:rsid w:val="00452530"/>
    <w:rsid w:val="00452AF3"/>
    <w:rsid w:val="00452BE8"/>
    <w:rsid w:val="00453934"/>
    <w:rsid w:val="00453C20"/>
    <w:rsid w:val="00453F03"/>
    <w:rsid w:val="004542D4"/>
    <w:rsid w:val="004545F6"/>
    <w:rsid w:val="00454D41"/>
    <w:rsid w:val="00455004"/>
    <w:rsid w:val="004552E3"/>
    <w:rsid w:val="00455352"/>
    <w:rsid w:val="004554BA"/>
    <w:rsid w:val="00455569"/>
    <w:rsid w:val="0045566A"/>
    <w:rsid w:val="004559F5"/>
    <w:rsid w:val="00455F8F"/>
    <w:rsid w:val="00455FD3"/>
    <w:rsid w:val="00456099"/>
    <w:rsid w:val="004565B5"/>
    <w:rsid w:val="004565DC"/>
    <w:rsid w:val="00456B69"/>
    <w:rsid w:val="004571F6"/>
    <w:rsid w:val="004575A9"/>
    <w:rsid w:val="0045773F"/>
    <w:rsid w:val="0046003F"/>
    <w:rsid w:val="00460780"/>
    <w:rsid w:val="00460A57"/>
    <w:rsid w:val="00460C80"/>
    <w:rsid w:val="00461436"/>
    <w:rsid w:val="004616E6"/>
    <w:rsid w:val="0046192B"/>
    <w:rsid w:val="00461979"/>
    <w:rsid w:val="00462591"/>
    <w:rsid w:val="00462622"/>
    <w:rsid w:val="004627DD"/>
    <w:rsid w:val="004629B0"/>
    <w:rsid w:val="00462E7A"/>
    <w:rsid w:val="004634EA"/>
    <w:rsid w:val="00464679"/>
    <w:rsid w:val="00464923"/>
    <w:rsid w:val="00464A04"/>
    <w:rsid w:val="00464EB4"/>
    <w:rsid w:val="00464FA6"/>
    <w:rsid w:val="004651AA"/>
    <w:rsid w:val="00466334"/>
    <w:rsid w:val="004667A9"/>
    <w:rsid w:val="00466F03"/>
    <w:rsid w:val="00467435"/>
    <w:rsid w:val="0046748B"/>
    <w:rsid w:val="0046780F"/>
    <w:rsid w:val="00467A77"/>
    <w:rsid w:val="00470486"/>
    <w:rsid w:val="004705E6"/>
    <w:rsid w:val="0047062B"/>
    <w:rsid w:val="004706C8"/>
    <w:rsid w:val="0047073A"/>
    <w:rsid w:val="00470D46"/>
    <w:rsid w:val="00470E2A"/>
    <w:rsid w:val="0047146A"/>
    <w:rsid w:val="004714A3"/>
    <w:rsid w:val="00471610"/>
    <w:rsid w:val="004717D9"/>
    <w:rsid w:val="00471C30"/>
    <w:rsid w:val="00471C8B"/>
    <w:rsid w:val="00472079"/>
    <w:rsid w:val="0047229C"/>
    <w:rsid w:val="004727C7"/>
    <w:rsid w:val="00472C2E"/>
    <w:rsid w:val="00472C3B"/>
    <w:rsid w:val="00472C75"/>
    <w:rsid w:val="00472CAC"/>
    <w:rsid w:val="00472F16"/>
    <w:rsid w:val="004733E5"/>
    <w:rsid w:val="00473750"/>
    <w:rsid w:val="004738E9"/>
    <w:rsid w:val="00473C46"/>
    <w:rsid w:val="00474342"/>
    <w:rsid w:val="0047465A"/>
    <w:rsid w:val="00474B37"/>
    <w:rsid w:val="00474C77"/>
    <w:rsid w:val="00475065"/>
    <w:rsid w:val="00475250"/>
    <w:rsid w:val="00475B72"/>
    <w:rsid w:val="00475EB7"/>
    <w:rsid w:val="0047670A"/>
    <w:rsid w:val="00476772"/>
    <w:rsid w:val="004769EE"/>
    <w:rsid w:val="00476D46"/>
    <w:rsid w:val="00476D51"/>
    <w:rsid w:val="00476E69"/>
    <w:rsid w:val="004770F6"/>
    <w:rsid w:val="0047727E"/>
    <w:rsid w:val="004772E4"/>
    <w:rsid w:val="00477833"/>
    <w:rsid w:val="00477AA1"/>
    <w:rsid w:val="00477D9E"/>
    <w:rsid w:val="00480518"/>
    <w:rsid w:val="00480C9E"/>
    <w:rsid w:val="00480D88"/>
    <w:rsid w:val="0048109F"/>
    <w:rsid w:val="004811BC"/>
    <w:rsid w:val="004812BE"/>
    <w:rsid w:val="004817DA"/>
    <w:rsid w:val="00481BD4"/>
    <w:rsid w:val="00481D23"/>
    <w:rsid w:val="00481D9F"/>
    <w:rsid w:val="0048234E"/>
    <w:rsid w:val="00482499"/>
    <w:rsid w:val="00482A46"/>
    <w:rsid w:val="00482B7C"/>
    <w:rsid w:val="00483035"/>
    <w:rsid w:val="004831DE"/>
    <w:rsid w:val="00483264"/>
    <w:rsid w:val="00483652"/>
    <w:rsid w:val="004839FD"/>
    <w:rsid w:val="00483B94"/>
    <w:rsid w:val="00483D9F"/>
    <w:rsid w:val="00484454"/>
    <w:rsid w:val="00484956"/>
    <w:rsid w:val="00484F82"/>
    <w:rsid w:val="00484FFA"/>
    <w:rsid w:val="004851D7"/>
    <w:rsid w:val="004853B6"/>
    <w:rsid w:val="0048743A"/>
    <w:rsid w:val="00487473"/>
    <w:rsid w:val="004874EC"/>
    <w:rsid w:val="00487645"/>
    <w:rsid w:val="00487C80"/>
    <w:rsid w:val="004901FA"/>
    <w:rsid w:val="00490438"/>
    <w:rsid w:val="00490761"/>
    <w:rsid w:val="00490808"/>
    <w:rsid w:val="00490868"/>
    <w:rsid w:val="00490E72"/>
    <w:rsid w:val="00491267"/>
    <w:rsid w:val="004913F3"/>
    <w:rsid w:val="004914F5"/>
    <w:rsid w:val="00491500"/>
    <w:rsid w:val="004915B1"/>
    <w:rsid w:val="0049165E"/>
    <w:rsid w:val="00491797"/>
    <w:rsid w:val="00491860"/>
    <w:rsid w:val="00491EFA"/>
    <w:rsid w:val="004921AB"/>
    <w:rsid w:val="004924A3"/>
    <w:rsid w:val="004925BC"/>
    <w:rsid w:val="00492BB6"/>
    <w:rsid w:val="00492C0C"/>
    <w:rsid w:val="00492D10"/>
    <w:rsid w:val="00493448"/>
    <w:rsid w:val="0049360B"/>
    <w:rsid w:val="00493B3C"/>
    <w:rsid w:val="00494386"/>
    <w:rsid w:val="00494422"/>
    <w:rsid w:val="00494613"/>
    <w:rsid w:val="00494775"/>
    <w:rsid w:val="00494ABC"/>
    <w:rsid w:val="00494B04"/>
    <w:rsid w:val="00494D67"/>
    <w:rsid w:val="00494DB9"/>
    <w:rsid w:val="00494E6A"/>
    <w:rsid w:val="004951AD"/>
    <w:rsid w:val="004954CC"/>
    <w:rsid w:val="00495620"/>
    <w:rsid w:val="00495A49"/>
    <w:rsid w:val="00495B21"/>
    <w:rsid w:val="00495C53"/>
    <w:rsid w:val="00495D46"/>
    <w:rsid w:val="00496096"/>
    <w:rsid w:val="004962AD"/>
    <w:rsid w:val="0049694F"/>
    <w:rsid w:val="00496E76"/>
    <w:rsid w:val="004970C7"/>
    <w:rsid w:val="00497436"/>
    <w:rsid w:val="00497C0B"/>
    <w:rsid w:val="00497C4B"/>
    <w:rsid w:val="00497EBF"/>
    <w:rsid w:val="00497EEE"/>
    <w:rsid w:val="00497EF0"/>
    <w:rsid w:val="004A04C8"/>
    <w:rsid w:val="004A06C3"/>
    <w:rsid w:val="004A0F5A"/>
    <w:rsid w:val="004A11E0"/>
    <w:rsid w:val="004A136B"/>
    <w:rsid w:val="004A144E"/>
    <w:rsid w:val="004A158B"/>
    <w:rsid w:val="004A175F"/>
    <w:rsid w:val="004A1CC2"/>
    <w:rsid w:val="004A1E9C"/>
    <w:rsid w:val="004A20C7"/>
    <w:rsid w:val="004A2236"/>
    <w:rsid w:val="004A224A"/>
    <w:rsid w:val="004A25A4"/>
    <w:rsid w:val="004A2A53"/>
    <w:rsid w:val="004A2DF5"/>
    <w:rsid w:val="004A2F3F"/>
    <w:rsid w:val="004A3091"/>
    <w:rsid w:val="004A310C"/>
    <w:rsid w:val="004A3310"/>
    <w:rsid w:val="004A339F"/>
    <w:rsid w:val="004A35A2"/>
    <w:rsid w:val="004A360B"/>
    <w:rsid w:val="004A3699"/>
    <w:rsid w:val="004A3AC1"/>
    <w:rsid w:val="004A3B63"/>
    <w:rsid w:val="004A41A6"/>
    <w:rsid w:val="004A4312"/>
    <w:rsid w:val="004A4470"/>
    <w:rsid w:val="004A4603"/>
    <w:rsid w:val="004A4723"/>
    <w:rsid w:val="004A4A2F"/>
    <w:rsid w:val="004A4CAE"/>
    <w:rsid w:val="004A525E"/>
    <w:rsid w:val="004A5640"/>
    <w:rsid w:val="004A5771"/>
    <w:rsid w:val="004A58FA"/>
    <w:rsid w:val="004A5AD8"/>
    <w:rsid w:val="004A626F"/>
    <w:rsid w:val="004A6622"/>
    <w:rsid w:val="004A66D7"/>
    <w:rsid w:val="004A67B1"/>
    <w:rsid w:val="004A706A"/>
    <w:rsid w:val="004A73B0"/>
    <w:rsid w:val="004A7A68"/>
    <w:rsid w:val="004A7AA3"/>
    <w:rsid w:val="004A7EDC"/>
    <w:rsid w:val="004B0344"/>
    <w:rsid w:val="004B05F7"/>
    <w:rsid w:val="004B061F"/>
    <w:rsid w:val="004B08A0"/>
    <w:rsid w:val="004B0DCF"/>
    <w:rsid w:val="004B12A1"/>
    <w:rsid w:val="004B1353"/>
    <w:rsid w:val="004B1A3B"/>
    <w:rsid w:val="004B1E60"/>
    <w:rsid w:val="004B204C"/>
    <w:rsid w:val="004B28DA"/>
    <w:rsid w:val="004B292C"/>
    <w:rsid w:val="004B2AFD"/>
    <w:rsid w:val="004B2C50"/>
    <w:rsid w:val="004B2CE5"/>
    <w:rsid w:val="004B2E17"/>
    <w:rsid w:val="004B2FF5"/>
    <w:rsid w:val="004B301C"/>
    <w:rsid w:val="004B3075"/>
    <w:rsid w:val="004B3128"/>
    <w:rsid w:val="004B31C0"/>
    <w:rsid w:val="004B3B6E"/>
    <w:rsid w:val="004B3DDF"/>
    <w:rsid w:val="004B47A7"/>
    <w:rsid w:val="004B4A2C"/>
    <w:rsid w:val="004B4B5D"/>
    <w:rsid w:val="004B4D37"/>
    <w:rsid w:val="004B4DAC"/>
    <w:rsid w:val="004B4F05"/>
    <w:rsid w:val="004B5088"/>
    <w:rsid w:val="004B511A"/>
    <w:rsid w:val="004B5326"/>
    <w:rsid w:val="004B5344"/>
    <w:rsid w:val="004B5452"/>
    <w:rsid w:val="004B54CB"/>
    <w:rsid w:val="004B571B"/>
    <w:rsid w:val="004B58D2"/>
    <w:rsid w:val="004B5AC7"/>
    <w:rsid w:val="004B5BF4"/>
    <w:rsid w:val="004B5C54"/>
    <w:rsid w:val="004B63B1"/>
    <w:rsid w:val="004B64D6"/>
    <w:rsid w:val="004B6AD5"/>
    <w:rsid w:val="004B7B65"/>
    <w:rsid w:val="004B7D4A"/>
    <w:rsid w:val="004C08D7"/>
    <w:rsid w:val="004C0B1D"/>
    <w:rsid w:val="004C0C0D"/>
    <w:rsid w:val="004C0C53"/>
    <w:rsid w:val="004C1742"/>
    <w:rsid w:val="004C18D2"/>
    <w:rsid w:val="004C1BFC"/>
    <w:rsid w:val="004C1F3A"/>
    <w:rsid w:val="004C2127"/>
    <w:rsid w:val="004C2483"/>
    <w:rsid w:val="004C2803"/>
    <w:rsid w:val="004C2B13"/>
    <w:rsid w:val="004C2CBB"/>
    <w:rsid w:val="004C351C"/>
    <w:rsid w:val="004C3998"/>
    <w:rsid w:val="004C3BD1"/>
    <w:rsid w:val="004C3EBF"/>
    <w:rsid w:val="004C41E6"/>
    <w:rsid w:val="004C46DE"/>
    <w:rsid w:val="004C471F"/>
    <w:rsid w:val="004C491E"/>
    <w:rsid w:val="004C4B7A"/>
    <w:rsid w:val="004C4D5B"/>
    <w:rsid w:val="004C4D6F"/>
    <w:rsid w:val="004C5010"/>
    <w:rsid w:val="004C5D84"/>
    <w:rsid w:val="004C5D85"/>
    <w:rsid w:val="004C5E29"/>
    <w:rsid w:val="004C5F26"/>
    <w:rsid w:val="004C607D"/>
    <w:rsid w:val="004C64CB"/>
    <w:rsid w:val="004C656C"/>
    <w:rsid w:val="004C6F5C"/>
    <w:rsid w:val="004C74D0"/>
    <w:rsid w:val="004C7745"/>
    <w:rsid w:val="004C7C4D"/>
    <w:rsid w:val="004D052A"/>
    <w:rsid w:val="004D0754"/>
    <w:rsid w:val="004D097B"/>
    <w:rsid w:val="004D0B75"/>
    <w:rsid w:val="004D0EEF"/>
    <w:rsid w:val="004D1079"/>
    <w:rsid w:val="004D1243"/>
    <w:rsid w:val="004D14A9"/>
    <w:rsid w:val="004D15C4"/>
    <w:rsid w:val="004D1E10"/>
    <w:rsid w:val="004D1FCE"/>
    <w:rsid w:val="004D2D2D"/>
    <w:rsid w:val="004D2D82"/>
    <w:rsid w:val="004D35CB"/>
    <w:rsid w:val="004D41BE"/>
    <w:rsid w:val="004D486A"/>
    <w:rsid w:val="004D4B6B"/>
    <w:rsid w:val="004D4F0C"/>
    <w:rsid w:val="004D53F8"/>
    <w:rsid w:val="004D55F1"/>
    <w:rsid w:val="004D57AC"/>
    <w:rsid w:val="004D5D9C"/>
    <w:rsid w:val="004D60AF"/>
    <w:rsid w:val="004D64A7"/>
    <w:rsid w:val="004D6584"/>
    <w:rsid w:val="004D7320"/>
    <w:rsid w:val="004D7B7B"/>
    <w:rsid w:val="004D7EB5"/>
    <w:rsid w:val="004E01FB"/>
    <w:rsid w:val="004E0727"/>
    <w:rsid w:val="004E0B31"/>
    <w:rsid w:val="004E0BB0"/>
    <w:rsid w:val="004E1287"/>
    <w:rsid w:val="004E166A"/>
    <w:rsid w:val="004E237F"/>
    <w:rsid w:val="004E2475"/>
    <w:rsid w:val="004E2713"/>
    <w:rsid w:val="004E3198"/>
    <w:rsid w:val="004E38E8"/>
    <w:rsid w:val="004E39A0"/>
    <w:rsid w:val="004E3C09"/>
    <w:rsid w:val="004E40C2"/>
    <w:rsid w:val="004E4918"/>
    <w:rsid w:val="004E52DC"/>
    <w:rsid w:val="004E539B"/>
    <w:rsid w:val="004E559C"/>
    <w:rsid w:val="004E568C"/>
    <w:rsid w:val="004E5BF9"/>
    <w:rsid w:val="004E5CA6"/>
    <w:rsid w:val="004E62A1"/>
    <w:rsid w:val="004E655F"/>
    <w:rsid w:val="004E6656"/>
    <w:rsid w:val="004E67AD"/>
    <w:rsid w:val="004E67CD"/>
    <w:rsid w:val="004E6875"/>
    <w:rsid w:val="004E6A75"/>
    <w:rsid w:val="004E6AB1"/>
    <w:rsid w:val="004E6D7C"/>
    <w:rsid w:val="004E72A1"/>
    <w:rsid w:val="004E73F1"/>
    <w:rsid w:val="004E7D81"/>
    <w:rsid w:val="004E7E76"/>
    <w:rsid w:val="004F0025"/>
    <w:rsid w:val="004F06BB"/>
    <w:rsid w:val="004F0E60"/>
    <w:rsid w:val="004F11C0"/>
    <w:rsid w:val="004F16D7"/>
    <w:rsid w:val="004F16FF"/>
    <w:rsid w:val="004F1953"/>
    <w:rsid w:val="004F1ABD"/>
    <w:rsid w:val="004F1B77"/>
    <w:rsid w:val="004F1F7C"/>
    <w:rsid w:val="004F267B"/>
    <w:rsid w:val="004F2B3E"/>
    <w:rsid w:val="004F2DB5"/>
    <w:rsid w:val="004F2FA7"/>
    <w:rsid w:val="004F33B0"/>
    <w:rsid w:val="004F351D"/>
    <w:rsid w:val="004F3530"/>
    <w:rsid w:val="004F3A14"/>
    <w:rsid w:val="004F3B7D"/>
    <w:rsid w:val="004F3F94"/>
    <w:rsid w:val="004F46BF"/>
    <w:rsid w:val="004F47AD"/>
    <w:rsid w:val="004F4816"/>
    <w:rsid w:val="004F52BF"/>
    <w:rsid w:val="004F52C8"/>
    <w:rsid w:val="004F5A81"/>
    <w:rsid w:val="004F5ACF"/>
    <w:rsid w:val="004F5ADB"/>
    <w:rsid w:val="004F5E32"/>
    <w:rsid w:val="004F61E3"/>
    <w:rsid w:val="004F64AA"/>
    <w:rsid w:val="004F661F"/>
    <w:rsid w:val="004F6702"/>
    <w:rsid w:val="004F68D4"/>
    <w:rsid w:val="004F69B1"/>
    <w:rsid w:val="004F6FDE"/>
    <w:rsid w:val="004F7427"/>
    <w:rsid w:val="004F753A"/>
    <w:rsid w:val="004F7682"/>
    <w:rsid w:val="004F78EE"/>
    <w:rsid w:val="004F7987"/>
    <w:rsid w:val="004F7EB4"/>
    <w:rsid w:val="004F7FE2"/>
    <w:rsid w:val="00500230"/>
    <w:rsid w:val="00500267"/>
    <w:rsid w:val="0050059F"/>
    <w:rsid w:val="00500A80"/>
    <w:rsid w:val="005016D7"/>
    <w:rsid w:val="00501B83"/>
    <w:rsid w:val="00502426"/>
    <w:rsid w:val="005026EB"/>
    <w:rsid w:val="00502885"/>
    <w:rsid w:val="005029A7"/>
    <w:rsid w:val="00502D9B"/>
    <w:rsid w:val="0050306D"/>
    <w:rsid w:val="0050335D"/>
    <w:rsid w:val="00503476"/>
    <w:rsid w:val="00503553"/>
    <w:rsid w:val="00503583"/>
    <w:rsid w:val="00503A25"/>
    <w:rsid w:val="00503C31"/>
    <w:rsid w:val="00504384"/>
    <w:rsid w:val="00504545"/>
    <w:rsid w:val="0050463C"/>
    <w:rsid w:val="0050477A"/>
    <w:rsid w:val="00504D3F"/>
    <w:rsid w:val="00504E22"/>
    <w:rsid w:val="005053D5"/>
    <w:rsid w:val="00505441"/>
    <w:rsid w:val="0050565F"/>
    <w:rsid w:val="0050580E"/>
    <w:rsid w:val="00505B08"/>
    <w:rsid w:val="00505C9D"/>
    <w:rsid w:val="00505F66"/>
    <w:rsid w:val="00505FD3"/>
    <w:rsid w:val="0050602D"/>
    <w:rsid w:val="00506054"/>
    <w:rsid w:val="00506A82"/>
    <w:rsid w:val="00506AF7"/>
    <w:rsid w:val="00506D8E"/>
    <w:rsid w:val="005074B4"/>
    <w:rsid w:val="005076ED"/>
    <w:rsid w:val="00507750"/>
    <w:rsid w:val="00507A4F"/>
    <w:rsid w:val="00507F17"/>
    <w:rsid w:val="005101EB"/>
    <w:rsid w:val="0051072B"/>
    <w:rsid w:val="00510846"/>
    <w:rsid w:val="00510A43"/>
    <w:rsid w:val="00510A94"/>
    <w:rsid w:val="00510A9E"/>
    <w:rsid w:val="00510D8C"/>
    <w:rsid w:val="00510DC0"/>
    <w:rsid w:val="005115BB"/>
    <w:rsid w:val="0051189B"/>
    <w:rsid w:val="005120C4"/>
    <w:rsid w:val="005122A2"/>
    <w:rsid w:val="0051240A"/>
    <w:rsid w:val="0051251B"/>
    <w:rsid w:val="00512CE2"/>
    <w:rsid w:val="00513138"/>
    <w:rsid w:val="005135F6"/>
    <w:rsid w:val="005137B2"/>
    <w:rsid w:val="00513DBB"/>
    <w:rsid w:val="00513F92"/>
    <w:rsid w:val="00514042"/>
    <w:rsid w:val="005141BA"/>
    <w:rsid w:val="00514A84"/>
    <w:rsid w:val="00514A87"/>
    <w:rsid w:val="00514BC0"/>
    <w:rsid w:val="005150D8"/>
    <w:rsid w:val="00515319"/>
    <w:rsid w:val="0051535F"/>
    <w:rsid w:val="0051562C"/>
    <w:rsid w:val="005159D1"/>
    <w:rsid w:val="005160F2"/>
    <w:rsid w:val="00516118"/>
    <w:rsid w:val="005161A0"/>
    <w:rsid w:val="005162CF"/>
    <w:rsid w:val="00516483"/>
    <w:rsid w:val="005173F6"/>
    <w:rsid w:val="0051787D"/>
    <w:rsid w:val="005178D0"/>
    <w:rsid w:val="00517BAD"/>
    <w:rsid w:val="00517E79"/>
    <w:rsid w:val="00517FC9"/>
    <w:rsid w:val="005206E5"/>
    <w:rsid w:val="00520C9C"/>
    <w:rsid w:val="00520DE3"/>
    <w:rsid w:val="005212C4"/>
    <w:rsid w:val="00521459"/>
    <w:rsid w:val="00521483"/>
    <w:rsid w:val="005218D2"/>
    <w:rsid w:val="00521CCA"/>
    <w:rsid w:val="005221A1"/>
    <w:rsid w:val="005225C2"/>
    <w:rsid w:val="0052281F"/>
    <w:rsid w:val="00522878"/>
    <w:rsid w:val="00522954"/>
    <w:rsid w:val="005231D8"/>
    <w:rsid w:val="005231FF"/>
    <w:rsid w:val="005234D7"/>
    <w:rsid w:val="005236F1"/>
    <w:rsid w:val="005240B5"/>
    <w:rsid w:val="00524141"/>
    <w:rsid w:val="0052448E"/>
    <w:rsid w:val="005244D2"/>
    <w:rsid w:val="00524622"/>
    <w:rsid w:val="00524B13"/>
    <w:rsid w:val="00524C3E"/>
    <w:rsid w:val="00524F8C"/>
    <w:rsid w:val="005251AD"/>
    <w:rsid w:val="00525253"/>
    <w:rsid w:val="00525554"/>
    <w:rsid w:val="00525761"/>
    <w:rsid w:val="00525A95"/>
    <w:rsid w:val="00525D11"/>
    <w:rsid w:val="00525E26"/>
    <w:rsid w:val="00526115"/>
    <w:rsid w:val="00526240"/>
    <w:rsid w:val="0052624D"/>
    <w:rsid w:val="005263C3"/>
    <w:rsid w:val="00526488"/>
    <w:rsid w:val="00526DD2"/>
    <w:rsid w:val="00527470"/>
    <w:rsid w:val="005277CD"/>
    <w:rsid w:val="0052788E"/>
    <w:rsid w:val="00527A4F"/>
    <w:rsid w:val="00527D2E"/>
    <w:rsid w:val="00527D37"/>
    <w:rsid w:val="00530007"/>
    <w:rsid w:val="00530300"/>
    <w:rsid w:val="00530466"/>
    <w:rsid w:val="0053067C"/>
    <w:rsid w:val="0053091B"/>
    <w:rsid w:val="00530A08"/>
    <w:rsid w:val="00530D4A"/>
    <w:rsid w:val="00531134"/>
    <w:rsid w:val="00531922"/>
    <w:rsid w:val="00531CE3"/>
    <w:rsid w:val="00532290"/>
    <w:rsid w:val="0053259A"/>
    <w:rsid w:val="00532706"/>
    <w:rsid w:val="00532BB6"/>
    <w:rsid w:val="00532ED8"/>
    <w:rsid w:val="00532EE4"/>
    <w:rsid w:val="0053378A"/>
    <w:rsid w:val="00533830"/>
    <w:rsid w:val="00533E1D"/>
    <w:rsid w:val="005350F1"/>
    <w:rsid w:val="00535871"/>
    <w:rsid w:val="00535A35"/>
    <w:rsid w:val="00535AC2"/>
    <w:rsid w:val="00535FC6"/>
    <w:rsid w:val="0053690E"/>
    <w:rsid w:val="00536A44"/>
    <w:rsid w:val="00536D8A"/>
    <w:rsid w:val="005370ED"/>
    <w:rsid w:val="0053735B"/>
    <w:rsid w:val="00537682"/>
    <w:rsid w:val="00537818"/>
    <w:rsid w:val="0054009D"/>
    <w:rsid w:val="005401F8"/>
    <w:rsid w:val="0054037D"/>
    <w:rsid w:val="00540510"/>
    <w:rsid w:val="00540586"/>
    <w:rsid w:val="00540627"/>
    <w:rsid w:val="0054090D"/>
    <w:rsid w:val="00540A49"/>
    <w:rsid w:val="00540F3D"/>
    <w:rsid w:val="00540F5E"/>
    <w:rsid w:val="005410D2"/>
    <w:rsid w:val="00541340"/>
    <w:rsid w:val="0054185B"/>
    <w:rsid w:val="00541C4E"/>
    <w:rsid w:val="00542064"/>
    <w:rsid w:val="00542066"/>
    <w:rsid w:val="005420AD"/>
    <w:rsid w:val="0054211B"/>
    <w:rsid w:val="0054247B"/>
    <w:rsid w:val="005431AE"/>
    <w:rsid w:val="00543AE3"/>
    <w:rsid w:val="00543B75"/>
    <w:rsid w:val="00543C98"/>
    <w:rsid w:val="00543D10"/>
    <w:rsid w:val="00543E75"/>
    <w:rsid w:val="00544049"/>
    <w:rsid w:val="0054420B"/>
    <w:rsid w:val="005446D6"/>
    <w:rsid w:val="00544837"/>
    <w:rsid w:val="00544BCB"/>
    <w:rsid w:val="00544CEA"/>
    <w:rsid w:val="00544DDB"/>
    <w:rsid w:val="0054523E"/>
    <w:rsid w:val="0054579F"/>
    <w:rsid w:val="00545D4D"/>
    <w:rsid w:val="00545D66"/>
    <w:rsid w:val="005461F4"/>
    <w:rsid w:val="00546253"/>
    <w:rsid w:val="005466C8"/>
    <w:rsid w:val="00546EE4"/>
    <w:rsid w:val="0054700B"/>
    <w:rsid w:val="0054737A"/>
    <w:rsid w:val="0054796D"/>
    <w:rsid w:val="00547D61"/>
    <w:rsid w:val="00547E0E"/>
    <w:rsid w:val="00547EF8"/>
    <w:rsid w:val="005505E4"/>
    <w:rsid w:val="00550980"/>
    <w:rsid w:val="00550998"/>
    <w:rsid w:val="00550CD6"/>
    <w:rsid w:val="00550E8C"/>
    <w:rsid w:val="00551747"/>
    <w:rsid w:val="005517C6"/>
    <w:rsid w:val="00551B9D"/>
    <w:rsid w:val="00551D8F"/>
    <w:rsid w:val="00552047"/>
    <w:rsid w:val="005528DE"/>
    <w:rsid w:val="00552D8C"/>
    <w:rsid w:val="00553556"/>
    <w:rsid w:val="00553818"/>
    <w:rsid w:val="00553949"/>
    <w:rsid w:val="00553C36"/>
    <w:rsid w:val="00554434"/>
    <w:rsid w:val="0055446B"/>
    <w:rsid w:val="00555467"/>
    <w:rsid w:val="00555977"/>
    <w:rsid w:val="00555B28"/>
    <w:rsid w:val="00555C2C"/>
    <w:rsid w:val="00555CBA"/>
    <w:rsid w:val="00555E09"/>
    <w:rsid w:val="00556410"/>
    <w:rsid w:val="00556A1A"/>
    <w:rsid w:val="00556A23"/>
    <w:rsid w:val="00556C36"/>
    <w:rsid w:val="00556CC3"/>
    <w:rsid w:val="00557477"/>
    <w:rsid w:val="005576B1"/>
    <w:rsid w:val="00557CAE"/>
    <w:rsid w:val="00557E01"/>
    <w:rsid w:val="00557F1F"/>
    <w:rsid w:val="0056033D"/>
    <w:rsid w:val="00560A03"/>
    <w:rsid w:val="005610EB"/>
    <w:rsid w:val="0056110E"/>
    <w:rsid w:val="0056155B"/>
    <w:rsid w:val="00561744"/>
    <w:rsid w:val="00561784"/>
    <w:rsid w:val="005619C0"/>
    <w:rsid w:val="00561E26"/>
    <w:rsid w:val="00562003"/>
    <w:rsid w:val="005623CB"/>
    <w:rsid w:val="00562483"/>
    <w:rsid w:val="0056254B"/>
    <w:rsid w:val="00562B07"/>
    <w:rsid w:val="00562B83"/>
    <w:rsid w:val="00562CD4"/>
    <w:rsid w:val="0056328E"/>
    <w:rsid w:val="005633DA"/>
    <w:rsid w:val="005639E4"/>
    <w:rsid w:val="00563AA3"/>
    <w:rsid w:val="00563BE6"/>
    <w:rsid w:val="0056469F"/>
    <w:rsid w:val="0056475C"/>
    <w:rsid w:val="00564A42"/>
    <w:rsid w:val="005653C9"/>
    <w:rsid w:val="005656CE"/>
    <w:rsid w:val="005663C0"/>
    <w:rsid w:val="005664D4"/>
    <w:rsid w:val="00566A03"/>
    <w:rsid w:val="00566D61"/>
    <w:rsid w:val="005674A6"/>
    <w:rsid w:val="005674BC"/>
    <w:rsid w:val="005701A6"/>
    <w:rsid w:val="00570263"/>
    <w:rsid w:val="00570705"/>
    <w:rsid w:val="0057083E"/>
    <w:rsid w:val="00570841"/>
    <w:rsid w:val="00570E50"/>
    <w:rsid w:val="00571645"/>
    <w:rsid w:val="00571699"/>
    <w:rsid w:val="005719E0"/>
    <w:rsid w:val="00571CE6"/>
    <w:rsid w:val="0057249B"/>
    <w:rsid w:val="0057249F"/>
    <w:rsid w:val="005725F8"/>
    <w:rsid w:val="005733DB"/>
    <w:rsid w:val="0057340E"/>
    <w:rsid w:val="005738A2"/>
    <w:rsid w:val="005739D1"/>
    <w:rsid w:val="00573C67"/>
    <w:rsid w:val="00573D91"/>
    <w:rsid w:val="00573FF8"/>
    <w:rsid w:val="005740AF"/>
    <w:rsid w:val="00575043"/>
    <w:rsid w:val="005750BA"/>
    <w:rsid w:val="00575D93"/>
    <w:rsid w:val="0057633B"/>
    <w:rsid w:val="00576503"/>
    <w:rsid w:val="0057662D"/>
    <w:rsid w:val="0057667A"/>
    <w:rsid w:val="005769B5"/>
    <w:rsid w:val="00576AD7"/>
    <w:rsid w:val="00576BC9"/>
    <w:rsid w:val="00576CA6"/>
    <w:rsid w:val="0057763D"/>
    <w:rsid w:val="00580025"/>
    <w:rsid w:val="00580A16"/>
    <w:rsid w:val="00580D83"/>
    <w:rsid w:val="00580F21"/>
    <w:rsid w:val="005816F8"/>
    <w:rsid w:val="00581746"/>
    <w:rsid w:val="0058214B"/>
    <w:rsid w:val="0058242B"/>
    <w:rsid w:val="0058263C"/>
    <w:rsid w:val="0058302B"/>
    <w:rsid w:val="005832A0"/>
    <w:rsid w:val="00583CBF"/>
    <w:rsid w:val="00583E54"/>
    <w:rsid w:val="00584389"/>
    <w:rsid w:val="00584693"/>
    <w:rsid w:val="00584ECC"/>
    <w:rsid w:val="00584ED8"/>
    <w:rsid w:val="0058502A"/>
    <w:rsid w:val="005853EB"/>
    <w:rsid w:val="005853FE"/>
    <w:rsid w:val="00585C8C"/>
    <w:rsid w:val="005860CF"/>
    <w:rsid w:val="00586847"/>
    <w:rsid w:val="00586F06"/>
    <w:rsid w:val="005872A6"/>
    <w:rsid w:val="005876CF"/>
    <w:rsid w:val="00587C0F"/>
    <w:rsid w:val="00587FAA"/>
    <w:rsid w:val="00590057"/>
    <w:rsid w:val="00590164"/>
    <w:rsid w:val="0059019D"/>
    <w:rsid w:val="0059068F"/>
    <w:rsid w:val="00590D77"/>
    <w:rsid w:val="00590EBD"/>
    <w:rsid w:val="00590EDD"/>
    <w:rsid w:val="00591075"/>
    <w:rsid w:val="005913D4"/>
    <w:rsid w:val="00591427"/>
    <w:rsid w:val="0059150F"/>
    <w:rsid w:val="0059164B"/>
    <w:rsid w:val="005916CF"/>
    <w:rsid w:val="0059175B"/>
    <w:rsid w:val="00592258"/>
    <w:rsid w:val="0059250A"/>
    <w:rsid w:val="005925D3"/>
    <w:rsid w:val="00592642"/>
    <w:rsid w:val="00592A17"/>
    <w:rsid w:val="00592A95"/>
    <w:rsid w:val="00592C37"/>
    <w:rsid w:val="00592F0D"/>
    <w:rsid w:val="0059334C"/>
    <w:rsid w:val="0059342B"/>
    <w:rsid w:val="00593A1C"/>
    <w:rsid w:val="00593C9A"/>
    <w:rsid w:val="00593FC3"/>
    <w:rsid w:val="00594016"/>
    <w:rsid w:val="005945AD"/>
    <w:rsid w:val="0059481C"/>
    <w:rsid w:val="00594913"/>
    <w:rsid w:val="00594B9C"/>
    <w:rsid w:val="00594DE4"/>
    <w:rsid w:val="00594F0D"/>
    <w:rsid w:val="00595113"/>
    <w:rsid w:val="00595271"/>
    <w:rsid w:val="005954A6"/>
    <w:rsid w:val="00595574"/>
    <w:rsid w:val="00595840"/>
    <w:rsid w:val="00596437"/>
    <w:rsid w:val="005964C6"/>
    <w:rsid w:val="0059659F"/>
    <w:rsid w:val="00596947"/>
    <w:rsid w:val="00596B6A"/>
    <w:rsid w:val="00596E14"/>
    <w:rsid w:val="00596EE0"/>
    <w:rsid w:val="00597198"/>
    <w:rsid w:val="00597209"/>
    <w:rsid w:val="00597381"/>
    <w:rsid w:val="005978DE"/>
    <w:rsid w:val="00597B97"/>
    <w:rsid w:val="00597EE8"/>
    <w:rsid w:val="005A0175"/>
    <w:rsid w:val="005A033A"/>
    <w:rsid w:val="005A043D"/>
    <w:rsid w:val="005A078F"/>
    <w:rsid w:val="005A0B50"/>
    <w:rsid w:val="005A0C05"/>
    <w:rsid w:val="005A0E98"/>
    <w:rsid w:val="005A0FD7"/>
    <w:rsid w:val="005A102A"/>
    <w:rsid w:val="005A1058"/>
    <w:rsid w:val="005A123F"/>
    <w:rsid w:val="005A1697"/>
    <w:rsid w:val="005A16EA"/>
    <w:rsid w:val="005A1B54"/>
    <w:rsid w:val="005A1CA1"/>
    <w:rsid w:val="005A1FF1"/>
    <w:rsid w:val="005A3032"/>
    <w:rsid w:val="005A33F1"/>
    <w:rsid w:val="005A3585"/>
    <w:rsid w:val="005A371C"/>
    <w:rsid w:val="005A371D"/>
    <w:rsid w:val="005A39EB"/>
    <w:rsid w:val="005A3A14"/>
    <w:rsid w:val="005A3F8B"/>
    <w:rsid w:val="005A4370"/>
    <w:rsid w:val="005A47C9"/>
    <w:rsid w:val="005A481F"/>
    <w:rsid w:val="005A48F8"/>
    <w:rsid w:val="005A4E8D"/>
    <w:rsid w:val="005A5130"/>
    <w:rsid w:val="005A584E"/>
    <w:rsid w:val="005A5A9D"/>
    <w:rsid w:val="005A5D13"/>
    <w:rsid w:val="005A5D6D"/>
    <w:rsid w:val="005A5E82"/>
    <w:rsid w:val="005A656C"/>
    <w:rsid w:val="005A668D"/>
    <w:rsid w:val="005A6C3C"/>
    <w:rsid w:val="005A6F1A"/>
    <w:rsid w:val="005A6FE4"/>
    <w:rsid w:val="005A7AE9"/>
    <w:rsid w:val="005A7BA6"/>
    <w:rsid w:val="005B0091"/>
    <w:rsid w:val="005B00E0"/>
    <w:rsid w:val="005B0334"/>
    <w:rsid w:val="005B03C0"/>
    <w:rsid w:val="005B05A5"/>
    <w:rsid w:val="005B070B"/>
    <w:rsid w:val="005B07EC"/>
    <w:rsid w:val="005B0A06"/>
    <w:rsid w:val="005B0A74"/>
    <w:rsid w:val="005B137C"/>
    <w:rsid w:val="005B17FC"/>
    <w:rsid w:val="005B188F"/>
    <w:rsid w:val="005B1A50"/>
    <w:rsid w:val="005B1AC4"/>
    <w:rsid w:val="005B22A2"/>
    <w:rsid w:val="005B283B"/>
    <w:rsid w:val="005B283E"/>
    <w:rsid w:val="005B2F27"/>
    <w:rsid w:val="005B3326"/>
    <w:rsid w:val="005B34B6"/>
    <w:rsid w:val="005B3576"/>
    <w:rsid w:val="005B3852"/>
    <w:rsid w:val="005B3C40"/>
    <w:rsid w:val="005B4296"/>
    <w:rsid w:val="005B4B32"/>
    <w:rsid w:val="005B4B7C"/>
    <w:rsid w:val="005B536E"/>
    <w:rsid w:val="005B58C7"/>
    <w:rsid w:val="005B59C6"/>
    <w:rsid w:val="005B5A8B"/>
    <w:rsid w:val="005B5BD8"/>
    <w:rsid w:val="005B5F83"/>
    <w:rsid w:val="005B6128"/>
    <w:rsid w:val="005B61CA"/>
    <w:rsid w:val="005B6D79"/>
    <w:rsid w:val="005B71E5"/>
    <w:rsid w:val="005B729B"/>
    <w:rsid w:val="005B7530"/>
    <w:rsid w:val="005B75CE"/>
    <w:rsid w:val="005B77BC"/>
    <w:rsid w:val="005B7DCE"/>
    <w:rsid w:val="005B7E27"/>
    <w:rsid w:val="005C03D1"/>
    <w:rsid w:val="005C04BD"/>
    <w:rsid w:val="005C052D"/>
    <w:rsid w:val="005C0608"/>
    <w:rsid w:val="005C0B35"/>
    <w:rsid w:val="005C10C8"/>
    <w:rsid w:val="005C11C1"/>
    <w:rsid w:val="005C12D7"/>
    <w:rsid w:val="005C19EA"/>
    <w:rsid w:val="005C1D15"/>
    <w:rsid w:val="005C1E04"/>
    <w:rsid w:val="005C1EB1"/>
    <w:rsid w:val="005C2312"/>
    <w:rsid w:val="005C239A"/>
    <w:rsid w:val="005C2582"/>
    <w:rsid w:val="005C27EB"/>
    <w:rsid w:val="005C2B81"/>
    <w:rsid w:val="005C3CC6"/>
    <w:rsid w:val="005C3E15"/>
    <w:rsid w:val="005C42A1"/>
    <w:rsid w:val="005C42E5"/>
    <w:rsid w:val="005C481B"/>
    <w:rsid w:val="005C4C78"/>
    <w:rsid w:val="005C4F79"/>
    <w:rsid w:val="005C51C2"/>
    <w:rsid w:val="005C51D8"/>
    <w:rsid w:val="005C54D5"/>
    <w:rsid w:val="005C572C"/>
    <w:rsid w:val="005C5826"/>
    <w:rsid w:val="005C5ACE"/>
    <w:rsid w:val="005C6309"/>
    <w:rsid w:val="005C6358"/>
    <w:rsid w:val="005C63CD"/>
    <w:rsid w:val="005C64F2"/>
    <w:rsid w:val="005C65F1"/>
    <w:rsid w:val="005C669E"/>
    <w:rsid w:val="005C6819"/>
    <w:rsid w:val="005C6841"/>
    <w:rsid w:val="005C68ED"/>
    <w:rsid w:val="005C6D0A"/>
    <w:rsid w:val="005C73F1"/>
    <w:rsid w:val="005C760C"/>
    <w:rsid w:val="005D0257"/>
    <w:rsid w:val="005D0282"/>
    <w:rsid w:val="005D04B1"/>
    <w:rsid w:val="005D0616"/>
    <w:rsid w:val="005D0C35"/>
    <w:rsid w:val="005D107C"/>
    <w:rsid w:val="005D11D8"/>
    <w:rsid w:val="005D1356"/>
    <w:rsid w:val="005D1364"/>
    <w:rsid w:val="005D163D"/>
    <w:rsid w:val="005D1957"/>
    <w:rsid w:val="005D1D86"/>
    <w:rsid w:val="005D2DC0"/>
    <w:rsid w:val="005D305F"/>
    <w:rsid w:val="005D31B6"/>
    <w:rsid w:val="005D3A04"/>
    <w:rsid w:val="005D3D74"/>
    <w:rsid w:val="005D4271"/>
    <w:rsid w:val="005D487F"/>
    <w:rsid w:val="005D4FF2"/>
    <w:rsid w:val="005D523A"/>
    <w:rsid w:val="005D580D"/>
    <w:rsid w:val="005D58D7"/>
    <w:rsid w:val="005D5BFE"/>
    <w:rsid w:val="005D5E2E"/>
    <w:rsid w:val="005D5E6C"/>
    <w:rsid w:val="005D66E7"/>
    <w:rsid w:val="005D688C"/>
    <w:rsid w:val="005D6CDC"/>
    <w:rsid w:val="005D6DBE"/>
    <w:rsid w:val="005D73DA"/>
    <w:rsid w:val="005D7C3E"/>
    <w:rsid w:val="005D7D6E"/>
    <w:rsid w:val="005D7EED"/>
    <w:rsid w:val="005D7F34"/>
    <w:rsid w:val="005E008C"/>
    <w:rsid w:val="005E00CC"/>
    <w:rsid w:val="005E02F8"/>
    <w:rsid w:val="005E088C"/>
    <w:rsid w:val="005E0959"/>
    <w:rsid w:val="005E0A55"/>
    <w:rsid w:val="005E0CDA"/>
    <w:rsid w:val="005E0FB3"/>
    <w:rsid w:val="005E121A"/>
    <w:rsid w:val="005E1244"/>
    <w:rsid w:val="005E1CA4"/>
    <w:rsid w:val="005E1FBE"/>
    <w:rsid w:val="005E22BB"/>
    <w:rsid w:val="005E245C"/>
    <w:rsid w:val="005E2796"/>
    <w:rsid w:val="005E336F"/>
    <w:rsid w:val="005E37D7"/>
    <w:rsid w:val="005E4031"/>
    <w:rsid w:val="005E418B"/>
    <w:rsid w:val="005E4943"/>
    <w:rsid w:val="005E4CDE"/>
    <w:rsid w:val="005E4DFC"/>
    <w:rsid w:val="005E509C"/>
    <w:rsid w:val="005E56CD"/>
    <w:rsid w:val="005E5AE6"/>
    <w:rsid w:val="005E665E"/>
    <w:rsid w:val="005E677D"/>
    <w:rsid w:val="005E6E3F"/>
    <w:rsid w:val="005E71EF"/>
    <w:rsid w:val="005E751E"/>
    <w:rsid w:val="005E7816"/>
    <w:rsid w:val="005E7FA3"/>
    <w:rsid w:val="005F03E6"/>
    <w:rsid w:val="005F06FD"/>
    <w:rsid w:val="005F0B6C"/>
    <w:rsid w:val="005F0C97"/>
    <w:rsid w:val="005F1000"/>
    <w:rsid w:val="005F1103"/>
    <w:rsid w:val="005F1162"/>
    <w:rsid w:val="005F12CC"/>
    <w:rsid w:val="005F15F1"/>
    <w:rsid w:val="005F19A7"/>
    <w:rsid w:val="005F2265"/>
    <w:rsid w:val="005F287A"/>
    <w:rsid w:val="005F29BD"/>
    <w:rsid w:val="005F2D82"/>
    <w:rsid w:val="005F3153"/>
    <w:rsid w:val="005F3423"/>
    <w:rsid w:val="005F385A"/>
    <w:rsid w:val="005F3A92"/>
    <w:rsid w:val="005F3C77"/>
    <w:rsid w:val="005F3CC6"/>
    <w:rsid w:val="005F4587"/>
    <w:rsid w:val="005F4625"/>
    <w:rsid w:val="005F4664"/>
    <w:rsid w:val="005F46F7"/>
    <w:rsid w:val="005F473F"/>
    <w:rsid w:val="005F4C32"/>
    <w:rsid w:val="005F51EB"/>
    <w:rsid w:val="005F54C9"/>
    <w:rsid w:val="005F5900"/>
    <w:rsid w:val="005F5B9A"/>
    <w:rsid w:val="005F5DC9"/>
    <w:rsid w:val="005F60B5"/>
    <w:rsid w:val="005F654D"/>
    <w:rsid w:val="005F6912"/>
    <w:rsid w:val="005F6A34"/>
    <w:rsid w:val="005F7084"/>
    <w:rsid w:val="005F780A"/>
    <w:rsid w:val="005F7E27"/>
    <w:rsid w:val="00600501"/>
    <w:rsid w:val="00600B4E"/>
    <w:rsid w:val="00600C37"/>
    <w:rsid w:val="00600C44"/>
    <w:rsid w:val="0060163A"/>
    <w:rsid w:val="0060194F"/>
    <w:rsid w:val="006019FF"/>
    <w:rsid w:val="00601E76"/>
    <w:rsid w:val="00602034"/>
    <w:rsid w:val="006026B0"/>
    <w:rsid w:val="00604041"/>
    <w:rsid w:val="006042EE"/>
    <w:rsid w:val="006043D7"/>
    <w:rsid w:val="0060491A"/>
    <w:rsid w:val="00604CB4"/>
    <w:rsid w:val="00604E2E"/>
    <w:rsid w:val="00604E9E"/>
    <w:rsid w:val="00604FF9"/>
    <w:rsid w:val="006057F2"/>
    <w:rsid w:val="00605A7F"/>
    <w:rsid w:val="00605DCA"/>
    <w:rsid w:val="00606434"/>
    <w:rsid w:val="00606D18"/>
    <w:rsid w:val="006070A6"/>
    <w:rsid w:val="006070C8"/>
    <w:rsid w:val="006072B7"/>
    <w:rsid w:val="006073E0"/>
    <w:rsid w:val="00607477"/>
    <w:rsid w:val="00607649"/>
    <w:rsid w:val="00607988"/>
    <w:rsid w:val="00607EB3"/>
    <w:rsid w:val="006102D3"/>
    <w:rsid w:val="00610A65"/>
    <w:rsid w:val="00610B56"/>
    <w:rsid w:val="00610BD1"/>
    <w:rsid w:val="00612167"/>
    <w:rsid w:val="006122FA"/>
    <w:rsid w:val="00612463"/>
    <w:rsid w:val="00612821"/>
    <w:rsid w:val="00612833"/>
    <w:rsid w:val="00612DEB"/>
    <w:rsid w:val="00612E91"/>
    <w:rsid w:val="00612EB1"/>
    <w:rsid w:val="00612F28"/>
    <w:rsid w:val="00613BD8"/>
    <w:rsid w:val="0061438C"/>
    <w:rsid w:val="006143C3"/>
    <w:rsid w:val="0061466A"/>
    <w:rsid w:val="00614721"/>
    <w:rsid w:val="00614D53"/>
    <w:rsid w:val="00614DED"/>
    <w:rsid w:val="00614F8D"/>
    <w:rsid w:val="00615272"/>
    <w:rsid w:val="00615340"/>
    <w:rsid w:val="006155A0"/>
    <w:rsid w:val="006157AC"/>
    <w:rsid w:val="00615CF4"/>
    <w:rsid w:val="0061603D"/>
    <w:rsid w:val="006164A8"/>
    <w:rsid w:val="006165F0"/>
    <w:rsid w:val="00616F1C"/>
    <w:rsid w:val="00617BB8"/>
    <w:rsid w:val="00617C75"/>
    <w:rsid w:val="00617D56"/>
    <w:rsid w:val="00617F26"/>
    <w:rsid w:val="006204F3"/>
    <w:rsid w:val="00620510"/>
    <w:rsid w:val="00620552"/>
    <w:rsid w:val="00620686"/>
    <w:rsid w:val="00620792"/>
    <w:rsid w:val="006208B7"/>
    <w:rsid w:val="006209FE"/>
    <w:rsid w:val="00620DCF"/>
    <w:rsid w:val="00620E1D"/>
    <w:rsid w:val="00620E9A"/>
    <w:rsid w:val="006217CE"/>
    <w:rsid w:val="00621959"/>
    <w:rsid w:val="00621CF5"/>
    <w:rsid w:val="00621F9C"/>
    <w:rsid w:val="0062213F"/>
    <w:rsid w:val="006221B9"/>
    <w:rsid w:val="006224C3"/>
    <w:rsid w:val="00622574"/>
    <w:rsid w:val="006225A5"/>
    <w:rsid w:val="006227FC"/>
    <w:rsid w:val="00622CCE"/>
    <w:rsid w:val="0062338B"/>
    <w:rsid w:val="006235E5"/>
    <w:rsid w:val="0062367B"/>
    <w:rsid w:val="00623693"/>
    <w:rsid w:val="00623783"/>
    <w:rsid w:val="006237F7"/>
    <w:rsid w:val="00623B05"/>
    <w:rsid w:val="00623D0E"/>
    <w:rsid w:val="006244EC"/>
    <w:rsid w:val="006247B9"/>
    <w:rsid w:val="00625951"/>
    <w:rsid w:val="006259BA"/>
    <w:rsid w:val="00625DF9"/>
    <w:rsid w:val="0062631A"/>
    <w:rsid w:val="0062639B"/>
    <w:rsid w:val="006263B2"/>
    <w:rsid w:val="0062731A"/>
    <w:rsid w:val="006275AB"/>
    <w:rsid w:val="0062763F"/>
    <w:rsid w:val="00630486"/>
    <w:rsid w:val="00630556"/>
    <w:rsid w:val="006307C0"/>
    <w:rsid w:val="006308DD"/>
    <w:rsid w:val="006308FD"/>
    <w:rsid w:val="00630B99"/>
    <w:rsid w:val="00630F52"/>
    <w:rsid w:val="006321CB"/>
    <w:rsid w:val="00632375"/>
    <w:rsid w:val="00632EC7"/>
    <w:rsid w:val="00633361"/>
    <w:rsid w:val="0063383B"/>
    <w:rsid w:val="00633B6F"/>
    <w:rsid w:val="00633C7B"/>
    <w:rsid w:val="00633CE5"/>
    <w:rsid w:val="00633E0A"/>
    <w:rsid w:val="006342B3"/>
    <w:rsid w:val="00634482"/>
    <w:rsid w:val="006345CD"/>
    <w:rsid w:val="00634684"/>
    <w:rsid w:val="00634735"/>
    <w:rsid w:val="00634E90"/>
    <w:rsid w:val="00634EF1"/>
    <w:rsid w:val="00635993"/>
    <w:rsid w:val="00635AE9"/>
    <w:rsid w:val="00636636"/>
    <w:rsid w:val="0063669C"/>
    <w:rsid w:val="006366B6"/>
    <w:rsid w:val="006369E9"/>
    <w:rsid w:val="00636FC2"/>
    <w:rsid w:val="00637386"/>
    <w:rsid w:val="006377A1"/>
    <w:rsid w:val="0063789A"/>
    <w:rsid w:val="00640802"/>
    <w:rsid w:val="00640866"/>
    <w:rsid w:val="0064093F"/>
    <w:rsid w:val="00640FB8"/>
    <w:rsid w:val="00640FFD"/>
    <w:rsid w:val="00641120"/>
    <w:rsid w:val="00641384"/>
    <w:rsid w:val="006414E3"/>
    <w:rsid w:val="00641979"/>
    <w:rsid w:val="00641A6B"/>
    <w:rsid w:val="00641CF9"/>
    <w:rsid w:val="00641EC1"/>
    <w:rsid w:val="0064200E"/>
    <w:rsid w:val="006421F9"/>
    <w:rsid w:val="006427F8"/>
    <w:rsid w:val="00642893"/>
    <w:rsid w:val="00642C5F"/>
    <w:rsid w:val="00643160"/>
    <w:rsid w:val="00643738"/>
    <w:rsid w:val="00643B40"/>
    <w:rsid w:val="00643BDE"/>
    <w:rsid w:val="00643C93"/>
    <w:rsid w:val="00643E0A"/>
    <w:rsid w:val="006446B7"/>
    <w:rsid w:val="00644805"/>
    <w:rsid w:val="0064498A"/>
    <w:rsid w:val="00644ECC"/>
    <w:rsid w:val="006453CE"/>
    <w:rsid w:val="00645856"/>
    <w:rsid w:val="00645B32"/>
    <w:rsid w:val="00645BAD"/>
    <w:rsid w:val="00646930"/>
    <w:rsid w:val="00646DA4"/>
    <w:rsid w:val="00646E49"/>
    <w:rsid w:val="006473F6"/>
    <w:rsid w:val="006475C6"/>
    <w:rsid w:val="00647662"/>
    <w:rsid w:val="00647987"/>
    <w:rsid w:val="00647D89"/>
    <w:rsid w:val="00647E3E"/>
    <w:rsid w:val="006501AC"/>
    <w:rsid w:val="006501CD"/>
    <w:rsid w:val="006505FD"/>
    <w:rsid w:val="006506EC"/>
    <w:rsid w:val="0065087E"/>
    <w:rsid w:val="0065094E"/>
    <w:rsid w:val="00650C71"/>
    <w:rsid w:val="00650E93"/>
    <w:rsid w:val="0065108D"/>
    <w:rsid w:val="006512C8"/>
    <w:rsid w:val="006512CE"/>
    <w:rsid w:val="006512FF"/>
    <w:rsid w:val="0065139C"/>
    <w:rsid w:val="00651410"/>
    <w:rsid w:val="00651633"/>
    <w:rsid w:val="006516E5"/>
    <w:rsid w:val="00651798"/>
    <w:rsid w:val="0065217E"/>
    <w:rsid w:val="006524E2"/>
    <w:rsid w:val="00652E61"/>
    <w:rsid w:val="00652F63"/>
    <w:rsid w:val="006532BB"/>
    <w:rsid w:val="006533BE"/>
    <w:rsid w:val="006534BF"/>
    <w:rsid w:val="00653578"/>
    <w:rsid w:val="0065390E"/>
    <w:rsid w:val="006539DA"/>
    <w:rsid w:val="00653B73"/>
    <w:rsid w:val="00653BA2"/>
    <w:rsid w:val="00653C68"/>
    <w:rsid w:val="0065422D"/>
    <w:rsid w:val="006543C7"/>
    <w:rsid w:val="00654474"/>
    <w:rsid w:val="00654CB3"/>
    <w:rsid w:val="006550E6"/>
    <w:rsid w:val="006553B4"/>
    <w:rsid w:val="0065548F"/>
    <w:rsid w:val="00655977"/>
    <w:rsid w:val="00655C69"/>
    <w:rsid w:val="00655DA5"/>
    <w:rsid w:val="00655F29"/>
    <w:rsid w:val="00656328"/>
    <w:rsid w:val="00656338"/>
    <w:rsid w:val="006567FD"/>
    <w:rsid w:val="00656DBA"/>
    <w:rsid w:val="00656E29"/>
    <w:rsid w:val="00656F81"/>
    <w:rsid w:val="006570A7"/>
    <w:rsid w:val="00657254"/>
    <w:rsid w:val="00657802"/>
    <w:rsid w:val="00657809"/>
    <w:rsid w:val="006579C5"/>
    <w:rsid w:val="00657A09"/>
    <w:rsid w:val="00657B93"/>
    <w:rsid w:val="00657E32"/>
    <w:rsid w:val="00657F2C"/>
    <w:rsid w:val="00660091"/>
    <w:rsid w:val="00660114"/>
    <w:rsid w:val="00660709"/>
    <w:rsid w:val="00660AF5"/>
    <w:rsid w:val="00660F34"/>
    <w:rsid w:val="0066103D"/>
    <w:rsid w:val="006611C8"/>
    <w:rsid w:val="006615FC"/>
    <w:rsid w:val="00661EF7"/>
    <w:rsid w:val="0066202A"/>
    <w:rsid w:val="006622F7"/>
    <w:rsid w:val="006623D9"/>
    <w:rsid w:val="006623E6"/>
    <w:rsid w:val="00662420"/>
    <w:rsid w:val="00662516"/>
    <w:rsid w:val="00662B88"/>
    <w:rsid w:val="00662C19"/>
    <w:rsid w:val="00662E18"/>
    <w:rsid w:val="006632AC"/>
    <w:rsid w:val="0066331B"/>
    <w:rsid w:val="0066387F"/>
    <w:rsid w:val="00663964"/>
    <w:rsid w:val="00663B7C"/>
    <w:rsid w:val="00663DD0"/>
    <w:rsid w:val="00663F84"/>
    <w:rsid w:val="0066429D"/>
    <w:rsid w:val="0066455A"/>
    <w:rsid w:val="006649BD"/>
    <w:rsid w:val="00664DD2"/>
    <w:rsid w:val="006652C8"/>
    <w:rsid w:val="00665760"/>
    <w:rsid w:val="00665FC1"/>
    <w:rsid w:val="00666071"/>
    <w:rsid w:val="0066608D"/>
    <w:rsid w:val="006667B0"/>
    <w:rsid w:val="0066689E"/>
    <w:rsid w:val="00666AD0"/>
    <w:rsid w:val="00666FB2"/>
    <w:rsid w:val="006670E4"/>
    <w:rsid w:val="00667680"/>
    <w:rsid w:val="006679F8"/>
    <w:rsid w:val="00667A0C"/>
    <w:rsid w:val="00667D79"/>
    <w:rsid w:val="00670058"/>
    <w:rsid w:val="0067020D"/>
    <w:rsid w:val="006708E5"/>
    <w:rsid w:val="00670986"/>
    <w:rsid w:val="006709B2"/>
    <w:rsid w:val="00671361"/>
    <w:rsid w:val="00671A8C"/>
    <w:rsid w:val="00671B47"/>
    <w:rsid w:val="00671CFD"/>
    <w:rsid w:val="00671F60"/>
    <w:rsid w:val="00672002"/>
    <w:rsid w:val="00672505"/>
    <w:rsid w:val="006729EC"/>
    <w:rsid w:val="00672EFD"/>
    <w:rsid w:val="006738C8"/>
    <w:rsid w:val="006743AD"/>
    <w:rsid w:val="00674466"/>
    <w:rsid w:val="0067481C"/>
    <w:rsid w:val="00674E6C"/>
    <w:rsid w:val="00674F5B"/>
    <w:rsid w:val="00674FF2"/>
    <w:rsid w:val="00675144"/>
    <w:rsid w:val="00675153"/>
    <w:rsid w:val="00675456"/>
    <w:rsid w:val="0067599F"/>
    <w:rsid w:val="00675A35"/>
    <w:rsid w:val="00675AF7"/>
    <w:rsid w:val="00675C2D"/>
    <w:rsid w:val="00675CA3"/>
    <w:rsid w:val="00675DD9"/>
    <w:rsid w:val="00675F6E"/>
    <w:rsid w:val="00675FBC"/>
    <w:rsid w:val="006761AB"/>
    <w:rsid w:val="006762A5"/>
    <w:rsid w:val="006763CB"/>
    <w:rsid w:val="00676EEB"/>
    <w:rsid w:val="00677496"/>
    <w:rsid w:val="006774B6"/>
    <w:rsid w:val="00677620"/>
    <w:rsid w:val="00677848"/>
    <w:rsid w:val="00677D6F"/>
    <w:rsid w:val="00677EFD"/>
    <w:rsid w:val="00677FC4"/>
    <w:rsid w:val="00680307"/>
    <w:rsid w:val="0068036B"/>
    <w:rsid w:val="0068084B"/>
    <w:rsid w:val="0068087B"/>
    <w:rsid w:val="00680AE7"/>
    <w:rsid w:val="00681228"/>
    <w:rsid w:val="006817CD"/>
    <w:rsid w:val="0068187A"/>
    <w:rsid w:val="00681AD4"/>
    <w:rsid w:val="00681D44"/>
    <w:rsid w:val="00681EAE"/>
    <w:rsid w:val="0068201B"/>
    <w:rsid w:val="0068203D"/>
    <w:rsid w:val="0068205C"/>
    <w:rsid w:val="00682B95"/>
    <w:rsid w:val="00682BA0"/>
    <w:rsid w:val="00682EC8"/>
    <w:rsid w:val="00683141"/>
    <w:rsid w:val="006836FB"/>
    <w:rsid w:val="006843CB"/>
    <w:rsid w:val="0068474A"/>
    <w:rsid w:val="00684C5B"/>
    <w:rsid w:val="006852C1"/>
    <w:rsid w:val="0068579C"/>
    <w:rsid w:val="006857AF"/>
    <w:rsid w:val="00685B50"/>
    <w:rsid w:val="00685EF7"/>
    <w:rsid w:val="00686189"/>
    <w:rsid w:val="00686C4D"/>
    <w:rsid w:val="0068718C"/>
    <w:rsid w:val="00687263"/>
    <w:rsid w:val="00687290"/>
    <w:rsid w:val="006874C6"/>
    <w:rsid w:val="00687B8C"/>
    <w:rsid w:val="0069040E"/>
    <w:rsid w:val="00690722"/>
    <w:rsid w:val="00690F6E"/>
    <w:rsid w:val="00690FFA"/>
    <w:rsid w:val="00691671"/>
    <w:rsid w:val="00691801"/>
    <w:rsid w:val="0069196B"/>
    <w:rsid w:val="00691B95"/>
    <w:rsid w:val="00691D47"/>
    <w:rsid w:val="00691DED"/>
    <w:rsid w:val="00691FDD"/>
    <w:rsid w:val="00692027"/>
    <w:rsid w:val="00692378"/>
    <w:rsid w:val="00692EA6"/>
    <w:rsid w:val="00693726"/>
    <w:rsid w:val="006939C2"/>
    <w:rsid w:val="00693E63"/>
    <w:rsid w:val="00693E9A"/>
    <w:rsid w:val="00693F7A"/>
    <w:rsid w:val="00694CA9"/>
    <w:rsid w:val="00694CDB"/>
    <w:rsid w:val="00694D86"/>
    <w:rsid w:val="006955F6"/>
    <w:rsid w:val="00695607"/>
    <w:rsid w:val="0069597A"/>
    <w:rsid w:val="00695B40"/>
    <w:rsid w:val="00695C82"/>
    <w:rsid w:val="006965D2"/>
    <w:rsid w:val="006970B3"/>
    <w:rsid w:val="006A0411"/>
    <w:rsid w:val="006A05F4"/>
    <w:rsid w:val="006A0804"/>
    <w:rsid w:val="006A0A68"/>
    <w:rsid w:val="006A0B14"/>
    <w:rsid w:val="006A0DD9"/>
    <w:rsid w:val="006A0FFC"/>
    <w:rsid w:val="006A10AB"/>
    <w:rsid w:val="006A1411"/>
    <w:rsid w:val="006A142A"/>
    <w:rsid w:val="006A15C0"/>
    <w:rsid w:val="006A1680"/>
    <w:rsid w:val="006A1693"/>
    <w:rsid w:val="006A19D9"/>
    <w:rsid w:val="006A1C01"/>
    <w:rsid w:val="006A1D3E"/>
    <w:rsid w:val="006A2145"/>
    <w:rsid w:val="006A2726"/>
    <w:rsid w:val="006A2775"/>
    <w:rsid w:val="006A2DB6"/>
    <w:rsid w:val="006A2E69"/>
    <w:rsid w:val="006A2FE3"/>
    <w:rsid w:val="006A3BD8"/>
    <w:rsid w:val="006A3F0C"/>
    <w:rsid w:val="006A4033"/>
    <w:rsid w:val="006A4206"/>
    <w:rsid w:val="006A45C2"/>
    <w:rsid w:val="006A4664"/>
    <w:rsid w:val="006A50BB"/>
    <w:rsid w:val="006A54A2"/>
    <w:rsid w:val="006A5724"/>
    <w:rsid w:val="006A5957"/>
    <w:rsid w:val="006A5E2E"/>
    <w:rsid w:val="006A5F25"/>
    <w:rsid w:val="006A6262"/>
    <w:rsid w:val="006A6608"/>
    <w:rsid w:val="006A66A5"/>
    <w:rsid w:val="006A6700"/>
    <w:rsid w:val="006A6E9E"/>
    <w:rsid w:val="006A700D"/>
    <w:rsid w:val="006A7074"/>
    <w:rsid w:val="006A72A3"/>
    <w:rsid w:val="006A771A"/>
    <w:rsid w:val="006A7AE3"/>
    <w:rsid w:val="006B00F9"/>
    <w:rsid w:val="006B0126"/>
    <w:rsid w:val="006B0175"/>
    <w:rsid w:val="006B0758"/>
    <w:rsid w:val="006B0D78"/>
    <w:rsid w:val="006B0F06"/>
    <w:rsid w:val="006B0F32"/>
    <w:rsid w:val="006B13A7"/>
    <w:rsid w:val="006B13E9"/>
    <w:rsid w:val="006B1630"/>
    <w:rsid w:val="006B1896"/>
    <w:rsid w:val="006B1C04"/>
    <w:rsid w:val="006B26F1"/>
    <w:rsid w:val="006B302E"/>
    <w:rsid w:val="006B33D8"/>
    <w:rsid w:val="006B37EF"/>
    <w:rsid w:val="006B39F1"/>
    <w:rsid w:val="006B3A8B"/>
    <w:rsid w:val="006B3F4D"/>
    <w:rsid w:val="006B4491"/>
    <w:rsid w:val="006B44BF"/>
    <w:rsid w:val="006B4687"/>
    <w:rsid w:val="006B4A39"/>
    <w:rsid w:val="006B4A9C"/>
    <w:rsid w:val="006B4C05"/>
    <w:rsid w:val="006B4C95"/>
    <w:rsid w:val="006B4FCF"/>
    <w:rsid w:val="006B559C"/>
    <w:rsid w:val="006B568D"/>
    <w:rsid w:val="006B58D0"/>
    <w:rsid w:val="006B5F88"/>
    <w:rsid w:val="006B6853"/>
    <w:rsid w:val="006B6BDC"/>
    <w:rsid w:val="006B6DC1"/>
    <w:rsid w:val="006B6E1D"/>
    <w:rsid w:val="006B71CD"/>
    <w:rsid w:val="006B7270"/>
    <w:rsid w:val="006B7375"/>
    <w:rsid w:val="006B75F1"/>
    <w:rsid w:val="006B7B1F"/>
    <w:rsid w:val="006B7CB2"/>
    <w:rsid w:val="006C0286"/>
    <w:rsid w:val="006C033E"/>
    <w:rsid w:val="006C0410"/>
    <w:rsid w:val="006C06EB"/>
    <w:rsid w:val="006C095A"/>
    <w:rsid w:val="006C09D9"/>
    <w:rsid w:val="006C0F02"/>
    <w:rsid w:val="006C0F16"/>
    <w:rsid w:val="006C0F17"/>
    <w:rsid w:val="006C11DF"/>
    <w:rsid w:val="006C1250"/>
    <w:rsid w:val="006C13FF"/>
    <w:rsid w:val="006C1EA8"/>
    <w:rsid w:val="006C2046"/>
    <w:rsid w:val="006C2049"/>
    <w:rsid w:val="006C20AB"/>
    <w:rsid w:val="006C20C9"/>
    <w:rsid w:val="006C238F"/>
    <w:rsid w:val="006C27C8"/>
    <w:rsid w:val="006C29BE"/>
    <w:rsid w:val="006C2C34"/>
    <w:rsid w:val="006C3B07"/>
    <w:rsid w:val="006C3EA5"/>
    <w:rsid w:val="006C4138"/>
    <w:rsid w:val="006C4229"/>
    <w:rsid w:val="006C4417"/>
    <w:rsid w:val="006C45C1"/>
    <w:rsid w:val="006C4619"/>
    <w:rsid w:val="006C4AD0"/>
    <w:rsid w:val="006C5153"/>
    <w:rsid w:val="006C528E"/>
    <w:rsid w:val="006C52AF"/>
    <w:rsid w:val="006C59FA"/>
    <w:rsid w:val="006C5AA8"/>
    <w:rsid w:val="006C5C4E"/>
    <w:rsid w:val="006C616D"/>
    <w:rsid w:val="006C66D3"/>
    <w:rsid w:val="006C6AF3"/>
    <w:rsid w:val="006C6E5C"/>
    <w:rsid w:val="006C70FF"/>
    <w:rsid w:val="006C71FF"/>
    <w:rsid w:val="006C74A1"/>
    <w:rsid w:val="006C7687"/>
    <w:rsid w:val="006C7CB1"/>
    <w:rsid w:val="006C7CEE"/>
    <w:rsid w:val="006C7E14"/>
    <w:rsid w:val="006D03D2"/>
    <w:rsid w:val="006D0784"/>
    <w:rsid w:val="006D0C5F"/>
    <w:rsid w:val="006D0DFA"/>
    <w:rsid w:val="006D0EBA"/>
    <w:rsid w:val="006D113F"/>
    <w:rsid w:val="006D1572"/>
    <w:rsid w:val="006D1640"/>
    <w:rsid w:val="006D19A8"/>
    <w:rsid w:val="006D1D7B"/>
    <w:rsid w:val="006D1DD8"/>
    <w:rsid w:val="006D1E84"/>
    <w:rsid w:val="006D23CC"/>
    <w:rsid w:val="006D2877"/>
    <w:rsid w:val="006D2905"/>
    <w:rsid w:val="006D2D76"/>
    <w:rsid w:val="006D2F54"/>
    <w:rsid w:val="006D323D"/>
    <w:rsid w:val="006D3DDA"/>
    <w:rsid w:val="006D42E1"/>
    <w:rsid w:val="006D4AED"/>
    <w:rsid w:val="006D4C3A"/>
    <w:rsid w:val="006D5191"/>
    <w:rsid w:val="006D524F"/>
    <w:rsid w:val="006D565E"/>
    <w:rsid w:val="006D5903"/>
    <w:rsid w:val="006D5904"/>
    <w:rsid w:val="006D6063"/>
    <w:rsid w:val="006D62FB"/>
    <w:rsid w:val="006D684F"/>
    <w:rsid w:val="006D6A0E"/>
    <w:rsid w:val="006D6DF8"/>
    <w:rsid w:val="006D74AB"/>
    <w:rsid w:val="006D7B37"/>
    <w:rsid w:val="006E001A"/>
    <w:rsid w:val="006E00B4"/>
    <w:rsid w:val="006E0962"/>
    <w:rsid w:val="006E1DAA"/>
    <w:rsid w:val="006E2407"/>
    <w:rsid w:val="006E2555"/>
    <w:rsid w:val="006E26B5"/>
    <w:rsid w:val="006E292A"/>
    <w:rsid w:val="006E2A00"/>
    <w:rsid w:val="006E2D0B"/>
    <w:rsid w:val="006E315F"/>
    <w:rsid w:val="006E3368"/>
    <w:rsid w:val="006E3EF6"/>
    <w:rsid w:val="006E3FF6"/>
    <w:rsid w:val="006E41F7"/>
    <w:rsid w:val="006E4576"/>
    <w:rsid w:val="006E4A1D"/>
    <w:rsid w:val="006E50EC"/>
    <w:rsid w:val="006E5C3B"/>
    <w:rsid w:val="006E5DFF"/>
    <w:rsid w:val="006E5F2D"/>
    <w:rsid w:val="006E6111"/>
    <w:rsid w:val="006E61B0"/>
    <w:rsid w:val="006E63F1"/>
    <w:rsid w:val="006E699E"/>
    <w:rsid w:val="006E6CDC"/>
    <w:rsid w:val="006E6F48"/>
    <w:rsid w:val="006E705A"/>
    <w:rsid w:val="006E7800"/>
    <w:rsid w:val="006E7A76"/>
    <w:rsid w:val="006E7B2E"/>
    <w:rsid w:val="006E7F3C"/>
    <w:rsid w:val="006E7F7A"/>
    <w:rsid w:val="006F0457"/>
    <w:rsid w:val="006F0463"/>
    <w:rsid w:val="006F0A57"/>
    <w:rsid w:val="006F1266"/>
    <w:rsid w:val="006F13E4"/>
    <w:rsid w:val="006F1B05"/>
    <w:rsid w:val="006F1D55"/>
    <w:rsid w:val="006F1E59"/>
    <w:rsid w:val="006F209C"/>
    <w:rsid w:val="006F26F8"/>
    <w:rsid w:val="006F3745"/>
    <w:rsid w:val="006F3772"/>
    <w:rsid w:val="006F394C"/>
    <w:rsid w:val="006F3C11"/>
    <w:rsid w:val="006F3CA6"/>
    <w:rsid w:val="006F3CAC"/>
    <w:rsid w:val="006F3F94"/>
    <w:rsid w:val="006F403C"/>
    <w:rsid w:val="006F4286"/>
    <w:rsid w:val="006F46A0"/>
    <w:rsid w:val="006F4A65"/>
    <w:rsid w:val="006F4E36"/>
    <w:rsid w:val="006F5008"/>
    <w:rsid w:val="006F511B"/>
    <w:rsid w:val="006F575B"/>
    <w:rsid w:val="006F5C50"/>
    <w:rsid w:val="006F5CE8"/>
    <w:rsid w:val="006F5E47"/>
    <w:rsid w:val="006F5F76"/>
    <w:rsid w:val="006F624A"/>
    <w:rsid w:val="006F64F1"/>
    <w:rsid w:val="006F675B"/>
    <w:rsid w:val="006F6A7F"/>
    <w:rsid w:val="006F6AE9"/>
    <w:rsid w:val="006F6D27"/>
    <w:rsid w:val="006F713D"/>
    <w:rsid w:val="006F744B"/>
    <w:rsid w:val="007000DD"/>
    <w:rsid w:val="007003D9"/>
    <w:rsid w:val="00700430"/>
    <w:rsid w:val="00700B6A"/>
    <w:rsid w:val="00700F99"/>
    <w:rsid w:val="007010D4"/>
    <w:rsid w:val="007014E2"/>
    <w:rsid w:val="00701A4B"/>
    <w:rsid w:val="00701ED5"/>
    <w:rsid w:val="00702537"/>
    <w:rsid w:val="00702A87"/>
    <w:rsid w:val="00702E72"/>
    <w:rsid w:val="00703021"/>
    <w:rsid w:val="00703569"/>
    <w:rsid w:val="007035F9"/>
    <w:rsid w:val="00703A83"/>
    <w:rsid w:val="00703DB1"/>
    <w:rsid w:val="00704358"/>
    <w:rsid w:val="007044D5"/>
    <w:rsid w:val="0070508E"/>
    <w:rsid w:val="00705370"/>
    <w:rsid w:val="00705527"/>
    <w:rsid w:val="00705614"/>
    <w:rsid w:val="00705777"/>
    <w:rsid w:val="007057B8"/>
    <w:rsid w:val="00705DF6"/>
    <w:rsid w:val="00705F76"/>
    <w:rsid w:val="00706683"/>
    <w:rsid w:val="007066C4"/>
    <w:rsid w:val="00706A1E"/>
    <w:rsid w:val="00706E2F"/>
    <w:rsid w:val="00706E86"/>
    <w:rsid w:val="00707089"/>
    <w:rsid w:val="00707252"/>
    <w:rsid w:val="00707278"/>
    <w:rsid w:val="00707925"/>
    <w:rsid w:val="00710027"/>
    <w:rsid w:val="00710073"/>
    <w:rsid w:val="0071090E"/>
    <w:rsid w:val="00710B22"/>
    <w:rsid w:val="00710BCE"/>
    <w:rsid w:val="00710C4C"/>
    <w:rsid w:val="00710D6B"/>
    <w:rsid w:val="007110AC"/>
    <w:rsid w:val="007112CC"/>
    <w:rsid w:val="00711449"/>
    <w:rsid w:val="00711553"/>
    <w:rsid w:val="00711589"/>
    <w:rsid w:val="0071192B"/>
    <w:rsid w:val="00711CD9"/>
    <w:rsid w:val="00711EEB"/>
    <w:rsid w:val="007121BC"/>
    <w:rsid w:val="007126F2"/>
    <w:rsid w:val="007127C7"/>
    <w:rsid w:val="00712A0D"/>
    <w:rsid w:val="00712A73"/>
    <w:rsid w:val="00712A7A"/>
    <w:rsid w:val="00712AAB"/>
    <w:rsid w:val="00712BE0"/>
    <w:rsid w:val="00713DEB"/>
    <w:rsid w:val="007140DA"/>
    <w:rsid w:val="00714163"/>
    <w:rsid w:val="00714255"/>
    <w:rsid w:val="007143D3"/>
    <w:rsid w:val="00714786"/>
    <w:rsid w:val="00714E84"/>
    <w:rsid w:val="00714FEB"/>
    <w:rsid w:val="0071529D"/>
    <w:rsid w:val="007152F2"/>
    <w:rsid w:val="00715DC0"/>
    <w:rsid w:val="00715F14"/>
    <w:rsid w:val="0071642E"/>
    <w:rsid w:val="007167E2"/>
    <w:rsid w:val="00716C8C"/>
    <w:rsid w:val="00716F78"/>
    <w:rsid w:val="00716FB5"/>
    <w:rsid w:val="00717B22"/>
    <w:rsid w:val="00717CCC"/>
    <w:rsid w:val="00717DCA"/>
    <w:rsid w:val="00720144"/>
    <w:rsid w:val="007206D4"/>
    <w:rsid w:val="00720B0B"/>
    <w:rsid w:val="00721039"/>
    <w:rsid w:val="0072108C"/>
    <w:rsid w:val="0072118B"/>
    <w:rsid w:val="0072136C"/>
    <w:rsid w:val="00721904"/>
    <w:rsid w:val="00721B1A"/>
    <w:rsid w:val="00721B42"/>
    <w:rsid w:val="00721BC0"/>
    <w:rsid w:val="00721BE1"/>
    <w:rsid w:val="00721F4D"/>
    <w:rsid w:val="00722B37"/>
    <w:rsid w:val="00722E54"/>
    <w:rsid w:val="007230A3"/>
    <w:rsid w:val="00723163"/>
    <w:rsid w:val="0072331A"/>
    <w:rsid w:val="007234D1"/>
    <w:rsid w:val="007234FE"/>
    <w:rsid w:val="00723877"/>
    <w:rsid w:val="007244B8"/>
    <w:rsid w:val="007244E6"/>
    <w:rsid w:val="00725C35"/>
    <w:rsid w:val="00726046"/>
    <w:rsid w:val="00726E50"/>
    <w:rsid w:val="00727207"/>
    <w:rsid w:val="007275E0"/>
    <w:rsid w:val="007278D9"/>
    <w:rsid w:val="007306DE"/>
    <w:rsid w:val="00730802"/>
    <w:rsid w:val="00730B33"/>
    <w:rsid w:val="007312E0"/>
    <w:rsid w:val="0073193E"/>
    <w:rsid w:val="00731C11"/>
    <w:rsid w:val="00732000"/>
    <w:rsid w:val="00732019"/>
    <w:rsid w:val="007322A1"/>
    <w:rsid w:val="007324D9"/>
    <w:rsid w:val="00732EAF"/>
    <w:rsid w:val="0073366A"/>
    <w:rsid w:val="00733C98"/>
    <w:rsid w:val="007342B7"/>
    <w:rsid w:val="0073470B"/>
    <w:rsid w:val="007350D6"/>
    <w:rsid w:val="007351BA"/>
    <w:rsid w:val="0073576A"/>
    <w:rsid w:val="00735897"/>
    <w:rsid w:val="00735A11"/>
    <w:rsid w:val="00735B6F"/>
    <w:rsid w:val="0073643A"/>
    <w:rsid w:val="0073682E"/>
    <w:rsid w:val="007369E7"/>
    <w:rsid w:val="007369FF"/>
    <w:rsid w:val="00736A7A"/>
    <w:rsid w:val="00736DE3"/>
    <w:rsid w:val="00736E75"/>
    <w:rsid w:val="00736EA1"/>
    <w:rsid w:val="00736FBD"/>
    <w:rsid w:val="00737230"/>
    <w:rsid w:val="007373C9"/>
    <w:rsid w:val="00740237"/>
    <w:rsid w:val="007406F6"/>
    <w:rsid w:val="00740E61"/>
    <w:rsid w:val="00741011"/>
    <w:rsid w:val="007416B6"/>
    <w:rsid w:val="007416E6"/>
    <w:rsid w:val="0074173F"/>
    <w:rsid w:val="007420BD"/>
    <w:rsid w:val="00742359"/>
    <w:rsid w:val="00742363"/>
    <w:rsid w:val="007434DB"/>
    <w:rsid w:val="0074379C"/>
    <w:rsid w:val="00743A71"/>
    <w:rsid w:val="007448A2"/>
    <w:rsid w:val="00744973"/>
    <w:rsid w:val="00744B9C"/>
    <w:rsid w:val="00744FA4"/>
    <w:rsid w:val="007450AD"/>
    <w:rsid w:val="00745117"/>
    <w:rsid w:val="00745193"/>
    <w:rsid w:val="0074538B"/>
    <w:rsid w:val="007458F6"/>
    <w:rsid w:val="00745B07"/>
    <w:rsid w:val="00745B48"/>
    <w:rsid w:val="00745EC1"/>
    <w:rsid w:val="007460FC"/>
    <w:rsid w:val="007461C2"/>
    <w:rsid w:val="0074620C"/>
    <w:rsid w:val="007468DE"/>
    <w:rsid w:val="007469C4"/>
    <w:rsid w:val="00746AFA"/>
    <w:rsid w:val="00746B34"/>
    <w:rsid w:val="00746C7F"/>
    <w:rsid w:val="00746F34"/>
    <w:rsid w:val="00747365"/>
    <w:rsid w:val="00747526"/>
    <w:rsid w:val="007475B4"/>
    <w:rsid w:val="007478E9"/>
    <w:rsid w:val="00747D25"/>
    <w:rsid w:val="007501E6"/>
    <w:rsid w:val="007506E1"/>
    <w:rsid w:val="0075134A"/>
    <w:rsid w:val="00751D0C"/>
    <w:rsid w:val="00752533"/>
    <w:rsid w:val="007526A1"/>
    <w:rsid w:val="00752C53"/>
    <w:rsid w:val="00752D02"/>
    <w:rsid w:val="007530C0"/>
    <w:rsid w:val="007531BD"/>
    <w:rsid w:val="007533D1"/>
    <w:rsid w:val="00753ACC"/>
    <w:rsid w:val="0075437B"/>
    <w:rsid w:val="007543DC"/>
    <w:rsid w:val="00754501"/>
    <w:rsid w:val="00754946"/>
    <w:rsid w:val="00754A58"/>
    <w:rsid w:val="00754B54"/>
    <w:rsid w:val="00754C30"/>
    <w:rsid w:val="00754C5A"/>
    <w:rsid w:val="0075558D"/>
    <w:rsid w:val="00755711"/>
    <w:rsid w:val="0075571A"/>
    <w:rsid w:val="007561BD"/>
    <w:rsid w:val="00756228"/>
    <w:rsid w:val="00756486"/>
    <w:rsid w:val="00756513"/>
    <w:rsid w:val="007567A2"/>
    <w:rsid w:val="00756CAC"/>
    <w:rsid w:val="00756DC3"/>
    <w:rsid w:val="00756FFE"/>
    <w:rsid w:val="00757588"/>
    <w:rsid w:val="007577EB"/>
    <w:rsid w:val="00757830"/>
    <w:rsid w:val="00757EFE"/>
    <w:rsid w:val="00760259"/>
    <w:rsid w:val="0076046F"/>
    <w:rsid w:val="00760624"/>
    <w:rsid w:val="007606F1"/>
    <w:rsid w:val="007609F5"/>
    <w:rsid w:val="00760A9A"/>
    <w:rsid w:val="00760B30"/>
    <w:rsid w:val="00760BAE"/>
    <w:rsid w:val="00761006"/>
    <w:rsid w:val="007614E0"/>
    <w:rsid w:val="007616E4"/>
    <w:rsid w:val="007618CC"/>
    <w:rsid w:val="007619DD"/>
    <w:rsid w:val="00761E9A"/>
    <w:rsid w:val="00761F9F"/>
    <w:rsid w:val="0076291D"/>
    <w:rsid w:val="00762BD0"/>
    <w:rsid w:val="007631C9"/>
    <w:rsid w:val="007635A1"/>
    <w:rsid w:val="00763B31"/>
    <w:rsid w:val="00763FC4"/>
    <w:rsid w:val="007643E7"/>
    <w:rsid w:val="00764737"/>
    <w:rsid w:val="00764793"/>
    <w:rsid w:val="00764840"/>
    <w:rsid w:val="0076486C"/>
    <w:rsid w:val="00764EA3"/>
    <w:rsid w:val="00764F85"/>
    <w:rsid w:val="007657E0"/>
    <w:rsid w:val="00765CCE"/>
    <w:rsid w:val="00765F91"/>
    <w:rsid w:val="007661EE"/>
    <w:rsid w:val="007664D3"/>
    <w:rsid w:val="00766C04"/>
    <w:rsid w:val="00766C0D"/>
    <w:rsid w:val="00766CC0"/>
    <w:rsid w:val="007674DE"/>
    <w:rsid w:val="00767610"/>
    <w:rsid w:val="007676A5"/>
    <w:rsid w:val="0076796F"/>
    <w:rsid w:val="007679D1"/>
    <w:rsid w:val="00767B9D"/>
    <w:rsid w:val="00770302"/>
    <w:rsid w:val="00770653"/>
    <w:rsid w:val="007714E6"/>
    <w:rsid w:val="00771B55"/>
    <w:rsid w:val="00771BAE"/>
    <w:rsid w:val="00771D31"/>
    <w:rsid w:val="00772635"/>
    <w:rsid w:val="00772FD4"/>
    <w:rsid w:val="00773083"/>
    <w:rsid w:val="007730A1"/>
    <w:rsid w:val="007735A1"/>
    <w:rsid w:val="00773668"/>
    <w:rsid w:val="0077384D"/>
    <w:rsid w:val="00773874"/>
    <w:rsid w:val="0077391A"/>
    <w:rsid w:val="00773B1B"/>
    <w:rsid w:val="00773B4C"/>
    <w:rsid w:val="00774079"/>
    <w:rsid w:val="00774425"/>
    <w:rsid w:val="0077470D"/>
    <w:rsid w:val="00774829"/>
    <w:rsid w:val="00774EC0"/>
    <w:rsid w:val="00775439"/>
    <w:rsid w:val="0077568C"/>
    <w:rsid w:val="00776384"/>
    <w:rsid w:val="007766F0"/>
    <w:rsid w:val="00776BA9"/>
    <w:rsid w:val="00776D50"/>
    <w:rsid w:val="00776F57"/>
    <w:rsid w:val="007770B5"/>
    <w:rsid w:val="007772D7"/>
    <w:rsid w:val="00777365"/>
    <w:rsid w:val="00777489"/>
    <w:rsid w:val="00780316"/>
    <w:rsid w:val="0078041D"/>
    <w:rsid w:val="007806C3"/>
    <w:rsid w:val="00780DC4"/>
    <w:rsid w:val="00781263"/>
    <w:rsid w:val="007817E0"/>
    <w:rsid w:val="00782133"/>
    <w:rsid w:val="007822D5"/>
    <w:rsid w:val="00782428"/>
    <w:rsid w:val="007827D4"/>
    <w:rsid w:val="00782844"/>
    <w:rsid w:val="00782867"/>
    <w:rsid w:val="00783243"/>
    <w:rsid w:val="0078366E"/>
    <w:rsid w:val="007836E9"/>
    <w:rsid w:val="0078387A"/>
    <w:rsid w:val="00784982"/>
    <w:rsid w:val="00784CB3"/>
    <w:rsid w:val="00784DAE"/>
    <w:rsid w:val="00784E7B"/>
    <w:rsid w:val="007850DF"/>
    <w:rsid w:val="0078527F"/>
    <w:rsid w:val="00785E52"/>
    <w:rsid w:val="00785FA2"/>
    <w:rsid w:val="0078647C"/>
    <w:rsid w:val="007865A8"/>
    <w:rsid w:val="00787045"/>
    <w:rsid w:val="00787B12"/>
    <w:rsid w:val="007902B3"/>
    <w:rsid w:val="007906C3"/>
    <w:rsid w:val="00790A12"/>
    <w:rsid w:val="00791053"/>
    <w:rsid w:val="007910BD"/>
    <w:rsid w:val="0079161F"/>
    <w:rsid w:val="00791D8A"/>
    <w:rsid w:val="00791EDB"/>
    <w:rsid w:val="0079230D"/>
    <w:rsid w:val="007923C6"/>
    <w:rsid w:val="007924D5"/>
    <w:rsid w:val="00793031"/>
    <w:rsid w:val="007935C8"/>
    <w:rsid w:val="00793D01"/>
    <w:rsid w:val="00793D84"/>
    <w:rsid w:val="00793E25"/>
    <w:rsid w:val="00793EF3"/>
    <w:rsid w:val="00793F38"/>
    <w:rsid w:val="00795280"/>
    <w:rsid w:val="00795480"/>
    <w:rsid w:val="00795690"/>
    <w:rsid w:val="00795EBF"/>
    <w:rsid w:val="00795F16"/>
    <w:rsid w:val="007964D4"/>
    <w:rsid w:val="00796CED"/>
    <w:rsid w:val="00796E0C"/>
    <w:rsid w:val="00797092"/>
    <w:rsid w:val="00797545"/>
    <w:rsid w:val="00797829"/>
    <w:rsid w:val="007979C7"/>
    <w:rsid w:val="007A06E6"/>
    <w:rsid w:val="007A08B1"/>
    <w:rsid w:val="007A0EF4"/>
    <w:rsid w:val="007A155D"/>
    <w:rsid w:val="007A1B96"/>
    <w:rsid w:val="007A1C95"/>
    <w:rsid w:val="007A1EA8"/>
    <w:rsid w:val="007A224D"/>
    <w:rsid w:val="007A260D"/>
    <w:rsid w:val="007A2B00"/>
    <w:rsid w:val="007A3615"/>
    <w:rsid w:val="007A36DC"/>
    <w:rsid w:val="007A3ACC"/>
    <w:rsid w:val="007A3E1B"/>
    <w:rsid w:val="007A4096"/>
    <w:rsid w:val="007A4892"/>
    <w:rsid w:val="007A4C69"/>
    <w:rsid w:val="007A4FC8"/>
    <w:rsid w:val="007A5013"/>
    <w:rsid w:val="007A5081"/>
    <w:rsid w:val="007A5379"/>
    <w:rsid w:val="007A5F51"/>
    <w:rsid w:val="007A60C9"/>
    <w:rsid w:val="007A61CA"/>
    <w:rsid w:val="007A6229"/>
    <w:rsid w:val="007A6698"/>
    <w:rsid w:val="007A69AD"/>
    <w:rsid w:val="007A6D5E"/>
    <w:rsid w:val="007A6ECC"/>
    <w:rsid w:val="007A6FFB"/>
    <w:rsid w:val="007A70F3"/>
    <w:rsid w:val="007B05C5"/>
    <w:rsid w:val="007B0936"/>
    <w:rsid w:val="007B0B05"/>
    <w:rsid w:val="007B0CA5"/>
    <w:rsid w:val="007B0DB0"/>
    <w:rsid w:val="007B0E26"/>
    <w:rsid w:val="007B172F"/>
    <w:rsid w:val="007B179E"/>
    <w:rsid w:val="007B23B5"/>
    <w:rsid w:val="007B23BC"/>
    <w:rsid w:val="007B2CC1"/>
    <w:rsid w:val="007B3356"/>
    <w:rsid w:val="007B39CD"/>
    <w:rsid w:val="007B40BB"/>
    <w:rsid w:val="007B411A"/>
    <w:rsid w:val="007B452A"/>
    <w:rsid w:val="007B4CC7"/>
    <w:rsid w:val="007B4FC8"/>
    <w:rsid w:val="007B53C2"/>
    <w:rsid w:val="007B54CB"/>
    <w:rsid w:val="007B5618"/>
    <w:rsid w:val="007B5C10"/>
    <w:rsid w:val="007B6617"/>
    <w:rsid w:val="007B68D8"/>
    <w:rsid w:val="007B6ABD"/>
    <w:rsid w:val="007B6BE4"/>
    <w:rsid w:val="007B6E2A"/>
    <w:rsid w:val="007B6E39"/>
    <w:rsid w:val="007B7044"/>
    <w:rsid w:val="007B73BB"/>
    <w:rsid w:val="007B76F7"/>
    <w:rsid w:val="007B7F7F"/>
    <w:rsid w:val="007B7FE6"/>
    <w:rsid w:val="007C00F8"/>
    <w:rsid w:val="007C0477"/>
    <w:rsid w:val="007C04FC"/>
    <w:rsid w:val="007C0B98"/>
    <w:rsid w:val="007C0EBB"/>
    <w:rsid w:val="007C15D1"/>
    <w:rsid w:val="007C1611"/>
    <w:rsid w:val="007C207E"/>
    <w:rsid w:val="007C2D92"/>
    <w:rsid w:val="007C2F0A"/>
    <w:rsid w:val="007C2FA4"/>
    <w:rsid w:val="007C3443"/>
    <w:rsid w:val="007C3697"/>
    <w:rsid w:val="007C36EA"/>
    <w:rsid w:val="007C38F0"/>
    <w:rsid w:val="007C3966"/>
    <w:rsid w:val="007C4050"/>
    <w:rsid w:val="007C4BA3"/>
    <w:rsid w:val="007C4CD7"/>
    <w:rsid w:val="007C50D3"/>
    <w:rsid w:val="007C54CA"/>
    <w:rsid w:val="007C56F3"/>
    <w:rsid w:val="007C58E6"/>
    <w:rsid w:val="007C5992"/>
    <w:rsid w:val="007C5F65"/>
    <w:rsid w:val="007C612E"/>
    <w:rsid w:val="007C65F7"/>
    <w:rsid w:val="007C683D"/>
    <w:rsid w:val="007C68D1"/>
    <w:rsid w:val="007C6C83"/>
    <w:rsid w:val="007D0426"/>
    <w:rsid w:val="007D11C0"/>
    <w:rsid w:val="007D147D"/>
    <w:rsid w:val="007D1668"/>
    <w:rsid w:val="007D1B0A"/>
    <w:rsid w:val="007D2130"/>
    <w:rsid w:val="007D21A9"/>
    <w:rsid w:val="007D2319"/>
    <w:rsid w:val="007D23FC"/>
    <w:rsid w:val="007D244D"/>
    <w:rsid w:val="007D2477"/>
    <w:rsid w:val="007D28B0"/>
    <w:rsid w:val="007D28C8"/>
    <w:rsid w:val="007D29AA"/>
    <w:rsid w:val="007D2EC4"/>
    <w:rsid w:val="007D3458"/>
    <w:rsid w:val="007D357D"/>
    <w:rsid w:val="007D3E44"/>
    <w:rsid w:val="007D461D"/>
    <w:rsid w:val="007D47DE"/>
    <w:rsid w:val="007D4CCD"/>
    <w:rsid w:val="007D4D1D"/>
    <w:rsid w:val="007D4DDC"/>
    <w:rsid w:val="007D52B8"/>
    <w:rsid w:val="007D5368"/>
    <w:rsid w:val="007D546A"/>
    <w:rsid w:val="007D56E3"/>
    <w:rsid w:val="007D5743"/>
    <w:rsid w:val="007D628E"/>
    <w:rsid w:val="007D669C"/>
    <w:rsid w:val="007D66F3"/>
    <w:rsid w:val="007D768E"/>
    <w:rsid w:val="007D797F"/>
    <w:rsid w:val="007D7A42"/>
    <w:rsid w:val="007D7BE3"/>
    <w:rsid w:val="007D7C4C"/>
    <w:rsid w:val="007D7D63"/>
    <w:rsid w:val="007E0084"/>
    <w:rsid w:val="007E0343"/>
    <w:rsid w:val="007E0573"/>
    <w:rsid w:val="007E0C11"/>
    <w:rsid w:val="007E118E"/>
    <w:rsid w:val="007E14D1"/>
    <w:rsid w:val="007E16C8"/>
    <w:rsid w:val="007E18C3"/>
    <w:rsid w:val="007E1F37"/>
    <w:rsid w:val="007E24C9"/>
    <w:rsid w:val="007E25BE"/>
    <w:rsid w:val="007E2B6B"/>
    <w:rsid w:val="007E3068"/>
    <w:rsid w:val="007E31C7"/>
    <w:rsid w:val="007E3654"/>
    <w:rsid w:val="007E39AB"/>
    <w:rsid w:val="007E39BB"/>
    <w:rsid w:val="007E3A21"/>
    <w:rsid w:val="007E3A95"/>
    <w:rsid w:val="007E3D7F"/>
    <w:rsid w:val="007E4217"/>
    <w:rsid w:val="007E42F9"/>
    <w:rsid w:val="007E44F9"/>
    <w:rsid w:val="007E466E"/>
    <w:rsid w:val="007E47ED"/>
    <w:rsid w:val="007E597D"/>
    <w:rsid w:val="007E63E5"/>
    <w:rsid w:val="007E64A0"/>
    <w:rsid w:val="007E6BF9"/>
    <w:rsid w:val="007E6C04"/>
    <w:rsid w:val="007E6D24"/>
    <w:rsid w:val="007E6FD0"/>
    <w:rsid w:val="007E753D"/>
    <w:rsid w:val="007E7973"/>
    <w:rsid w:val="007E79A6"/>
    <w:rsid w:val="007E7A54"/>
    <w:rsid w:val="007E7A78"/>
    <w:rsid w:val="007F02C8"/>
    <w:rsid w:val="007F05E1"/>
    <w:rsid w:val="007F05FD"/>
    <w:rsid w:val="007F0DEA"/>
    <w:rsid w:val="007F0E1D"/>
    <w:rsid w:val="007F12CA"/>
    <w:rsid w:val="007F1598"/>
    <w:rsid w:val="007F187F"/>
    <w:rsid w:val="007F1D2A"/>
    <w:rsid w:val="007F21FA"/>
    <w:rsid w:val="007F2406"/>
    <w:rsid w:val="007F2505"/>
    <w:rsid w:val="007F256F"/>
    <w:rsid w:val="007F25ED"/>
    <w:rsid w:val="007F26D3"/>
    <w:rsid w:val="007F2781"/>
    <w:rsid w:val="007F27E9"/>
    <w:rsid w:val="007F28FD"/>
    <w:rsid w:val="007F29BD"/>
    <w:rsid w:val="007F2A95"/>
    <w:rsid w:val="007F3607"/>
    <w:rsid w:val="007F3728"/>
    <w:rsid w:val="007F4060"/>
    <w:rsid w:val="007F49B4"/>
    <w:rsid w:val="007F4B3B"/>
    <w:rsid w:val="007F52CE"/>
    <w:rsid w:val="007F54C9"/>
    <w:rsid w:val="007F5521"/>
    <w:rsid w:val="007F5838"/>
    <w:rsid w:val="007F5A27"/>
    <w:rsid w:val="007F6052"/>
    <w:rsid w:val="007F6594"/>
    <w:rsid w:val="007F662A"/>
    <w:rsid w:val="007F6C33"/>
    <w:rsid w:val="007F6DCD"/>
    <w:rsid w:val="007F6FD4"/>
    <w:rsid w:val="007F70A3"/>
    <w:rsid w:val="007F7523"/>
    <w:rsid w:val="007F78BD"/>
    <w:rsid w:val="007F7D9B"/>
    <w:rsid w:val="007F7E66"/>
    <w:rsid w:val="007F7F25"/>
    <w:rsid w:val="00800EBB"/>
    <w:rsid w:val="00801269"/>
    <w:rsid w:val="008014BD"/>
    <w:rsid w:val="008018BC"/>
    <w:rsid w:val="00801CE8"/>
    <w:rsid w:val="008020C0"/>
    <w:rsid w:val="008021F8"/>
    <w:rsid w:val="008028ED"/>
    <w:rsid w:val="00802D20"/>
    <w:rsid w:val="00802D7A"/>
    <w:rsid w:val="00802E8B"/>
    <w:rsid w:val="0080360E"/>
    <w:rsid w:val="0080361D"/>
    <w:rsid w:val="00803A1E"/>
    <w:rsid w:val="00803A70"/>
    <w:rsid w:val="00803A9F"/>
    <w:rsid w:val="008043B0"/>
    <w:rsid w:val="00804484"/>
    <w:rsid w:val="0080484B"/>
    <w:rsid w:val="008059A0"/>
    <w:rsid w:val="00805C19"/>
    <w:rsid w:val="00805F98"/>
    <w:rsid w:val="008062F2"/>
    <w:rsid w:val="00807723"/>
    <w:rsid w:val="00807F3C"/>
    <w:rsid w:val="00810000"/>
    <w:rsid w:val="0081014C"/>
    <w:rsid w:val="00810389"/>
    <w:rsid w:val="00810461"/>
    <w:rsid w:val="00810524"/>
    <w:rsid w:val="00810575"/>
    <w:rsid w:val="00810632"/>
    <w:rsid w:val="00810720"/>
    <w:rsid w:val="00810907"/>
    <w:rsid w:val="0081099F"/>
    <w:rsid w:val="008109AD"/>
    <w:rsid w:val="00811477"/>
    <w:rsid w:val="0081158B"/>
    <w:rsid w:val="008117AF"/>
    <w:rsid w:val="00811D42"/>
    <w:rsid w:val="00811EF9"/>
    <w:rsid w:val="00811FDE"/>
    <w:rsid w:val="008122A3"/>
    <w:rsid w:val="008122EC"/>
    <w:rsid w:val="008124DB"/>
    <w:rsid w:val="00812597"/>
    <w:rsid w:val="00812612"/>
    <w:rsid w:val="008128EB"/>
    <w:rsid w:val="0081333F"/>
    <w:rsid w:val="00813507"/>
    <w:rsid w:val="00813AAC"/>
    <w:rsid w:val="00813D01"/>
    <w:rsid w:val="00813ED0"/>
    <w:rsid w:val="00814222"/>
    <w:rsid w:val="0081423F"/>
    <w:rsid w:val="00814434"/>
    <w:rsid w:val="0081465A"/>
    <w:rsid w:val="00814C62"/>
    <w:rsid w:val="008157D5"/>
    <w:rsid w:val="0081583A"/>
    <w:rsid w:val="00816126"/>
    <w:rsid w:val="00816193"/>
    <w:rsid w:val="008161A1"/>
    <w:rsid w:val="008162BA"/>
    <w:rsid w:val="008166E6"/>
    <w:rsid w:val="00816A5A"/>
    <w:rsid w:val="00816B56"/>
    <w:rsid w:val="00816E64"/>
    <w:rsid w:val="00816F7D"/>
    <w:rsid w:val="008172B2"/>
    <w:rsid w:val="008173EF"/>
    <w:rsid w:val="0081760A"/>
    <w:rsid w:val="00817F3D"/>
    <w:rsid w:val="0082039C"/>
    <w:rsid w:val="00820B6A"/>
    <w:rsid w:val="00821716"/>
    <w:rsid w:val="008218F0"/>
    <w:rsid w:val="00821F54"/>
    <w:rsid w:val="008220C0"/>
    <w:rsid w:val="0082219E"/>
    <w:rsid w:val="00822489"/>
    <w:rsid w:val="00822571"/>
    <w:rsid w:val="00822A08"/>
    <w:rsid w:val="00823054"/>
    <w:rsid w:val="00823944"/>
    <w:rsid w:val="008239F4"/>
    <w:rsid w:val="00823B1D"/>
    <w:rsid w:val="00823F24"/>
    <w:rsid w:val="008244B2"/>
    <w:rsid w:val="00824719"/>
    <w:rsid w:val="008247C6"/>
    <w:rsid w:val="00824A55"/>
    <w:rsid w:val="00825443"/>
    <w:rsid w:val="00825444"/>
    <w:rsid w:val="00825489"/>
    <w:rsid w:val="0082577C"/>
    <w:rsid w:val="00825EA2"/>
    <w:rsid w:val="0082601F"/>
    <w:rsid w:val="00826147"/>
    <w:rsid w:val="00826934"/>
    <w:rsid w:val="00826BA3"/>
    <w:rsid w:val="00826FEE"/>
    <w:rsid w:val="00827366"/>
    <w:rsid w:val="00827B7A"/>
    <w:rsid w:val="00827D08"/>
    <w:rsid w:val="00827FC0"/>
    <w:rsid w:val="00830278"/>
    <w:rsid w:val="0083060E"/>
    <w:rsid w:val="00831168"/>
    <w:rsid w:val="00831545"/>
    <w:rsid w:val="00831B08"/>
    <w:rsid w:val="00831B27"/>
    <w:rsid w:val="00831F7C"/>
    <w:rsid w:val="0083244B"/>
    <w:rsid w:val="008326A0"/>
    <w:rsid w:val="008329F2"/>
    <w:rsid w:val="00832B0A"/>
    <w:rsid w:val="008330FD"/>
    <w:rsid w:val="00833103"/>
    <w:rsid w:val="0083317F"/>
    <w:rsid w:val="008332C7"/>
    <w:rsid w:val="00833813"/>
    <w:rsid w:val="008338E0"/>
    <w:rsid w:val="00834108"/>
    <w:rsid w:val="008344B7"/>
    <w:rsid w:val="00834CD8"/>
    <w:rsid w:val="00834CE0"/>
    <w:rsid w:val="00834E26"/>
    <w:rsid w:val="008350AE"/>
    <w:rsid w:val="008355AC"/>
    <w:rsid w:val="00835D83"/>
    <w:rsid w:val="00835F58"/>
    <w:rsid w:val="0083638A"/>
    <w:rsid w:val="00836A83"/>
    <w:rsid w:val="0083770A"/>
    <w:rsid w:val="008378B5"/>
    <w:rsid w:val="008379A6"/>
    <w:rsid w:val="00837CF5"/>
    <w:rsid w:val="008403B5"/>
    <w:rsid w:val="00840D1F"/>
    <w:rsid w:val="008411C8"/>
    <w:rsid w:val="00841485"/>
    <w:rsid w:val="00841659"/>
    <w:rsid w:val="0084199B"/>
    <w:rsid w:val="00842241"/>
    <w:rsid w:val="008422E4"/>
    <w:rsid w:val="00842454"/>
    <w:rsid w:val="008426A8"/>
    <w:rsid w:val="0084277B"/>
    <w:rsid w:val="00842807"/>
    <w:rsid w:val="00842A9C"/>
    <w:rsid w:val="00842C07"/>
    <w:rsid w:val="00842E19"/>
    <w:rsid w:val="00842FB0"/>
    <w:rsid w:val="00843863"/>
    <w:rsid w:val="008438BC"/>
    <w:rsid w:val="00843911"/>
    <w:rsid w:val="00843D62"/>
    <w:rsid w:val="00843DAD"/>
    <w:rsid w:val="00843F3F"/>
    <w:rsid w:val="008440DA"/>
    <w:rsid w:val="00844251"/>
    <w:rsid w:val="00844D45"/>
    <w:rsid w:val="008450D6"/>
    <w:rsid w:val="0084550E"/>
    <w:rsid w:val="0084570E"/>
    <w:rsid w:val="00845A5D"/>
    <w:rsid w:val="00845E32"/>
    <w:rsid w:val="008469FD"/>
    <w:rsid w:val="00846FCE"/>
    <w:rsid w:val="00847146"/>
    <w:rsid w:val="0084727F"/>
    <w:rsid w:val="00847412"/>
    <w:rsid w:val="00847702"/>
    <w:rsid w:val="00847E56"/>
    <w:rsid w:val="008502DA"/>
    <w:rsid w:val="008502F5"/>
    <w:rsid w:val="008505FF"/>
    <w:rsid w:val="008506A8"/>
    <w:rsid w:val="00850A65"/>
    <w:rsid w:val="00850A6B"/>
    <w:rsid w:val="00850CFB"/>
    <w:rsid w:val="00850D7E"/>
    <w:rsid w:val="00850FC1"/>
    <w:rsid w:val="00851885"/>
    <w:rsid w:val="00851AA5"/>
    <w:rsid w:val="00851D15"/>
    <w:rsid w:val="00851D88"/>
    <w:rsid w:val="00851E1A"/>
    <w:rsid w:val="00851F6B"/>
    <w:rsid w:val="0085266F"/>
    <w:rsid w:val="008527A9"/>
    <w:rsid w:val="00852AAC"/>
    <w:rsid w:val="00852D4F"/>
    <w:rsid w:val="00852E73"/>
    <w:rsid w:val="00853391"/>
    <w:rsid w:val="00853701"/>
    <w:rsid w:val="008538DE"/>
    <w:rsid w:val="008539F0"/>
    <w:rsid w:val="00853AEC"/>
    <w:rsid w:val="00853B73"/>
    <w:rsid w:val="00853BA4"/>
    <w:rsid w:val="00853C92"/>
    <w:rsid w:val="008545FF"/>
    <w:rsid w:val="00854B4E"/>
    <w:rsid w:val="00854C85"/>
    <w:rsid w:val="00854D70"/>
    <w:rsid w:val="00854D99"/>
    <w:rsid w:val="008551EF"/>
    <w:rsid w:val="008559DC"/>
    <w:rsid w:val="00856352"/>
    <w:rsid w:val="0085692B"/>
    <w:rsid w:val="008570D5"/>
    <w:rsid w:val="00857220"/>
    <w:rsid w:val="00857268"/>
    <w:rsid w:val="0085729F"/>
    <w:rsid w:val="00857AC8"/>
    <w:rsid w:val="00857C34"/>
    <w:rsid w:val="00857EF9"/>
    <w:rsid w:val="00860239"/>
    <w:rsid w:val="00860727"/>
    <w:rsid w:val="0086075A"/>
    <w:rsid w:val="00860A00"/>
    <w:rsid w:val="008610A5"/>
    <w:rsid w:val="0086115E"/>
    <w:rsid w:val="008611CD"/>
    <w:rsid w:val="008614CD"/>
    <w:rsid w:val="00861B0B"/>
    <w:rsid w:val="008623D6"/>
    <w:rsid w:val="0086244E"/>
    <w:rsid w:val="00862549"/>
    <w:rsid w:val="0086280B"/>
    <w:rsid w:val="0086297E"/>
    <w:rsid w:val="0086308C"/>
    <w:rsid w:val="0086330D"/>
    <w:rsid w:val="0086372E"/>
    <w:rsid w:val="00863A47"/>
    <w:rsid w:val="00863E9B"/>
    <w:rsid w:val="00864006"/>
    <w:rsid w:val="008649F3"/>
    <w:rsid w:val="00864A0E"/>
    <w:rsid w:val="00864B18"/>
    <w:rsid w:val="0086506F"/>
    <w:rsid w:val="0086573C"/>
    <w:rsid w:val="008669F2"/>
    <w:rsid w:val="00866E41"/>
    <w:rsid w:val="008671FC"/>
    <w:rsid w:val="0086798E"/>
    <w:rsid w:val="00867BCB"/>
    <w:rsid w:val="008702EA"/>
    <w:rsid w:val="00870E0B"/>
    <w:rsid w:val="00871117"/>
    <w:rsid w:val="008714D8"/>
    <w:rsid w:val="00871739"/>
    <w:rsid w:val="00871BCA"/>
    <w:rsid w:val="00872764"/>
    <w:rsid w:val="00872895"/>
    <w:rsid w:val="0087322F"/>
    <w:rsid w:val="00873A8A"/>
    <w:rsid w:val="00873D08"/>
    <w:rsid w:val="00873FCC"/>
    <w:rsid w:val="00874AFB"/>
    <w:rsid w:val="00874D76"/>
    <w:rsid w:val="00874E99"/>
    <w:rsid w:val="00874EE5"/>
    <w:rsid w:val="00875489"/>
    <w:rsid w:val="00875817"/>
    <w:rsid w:val="00875E38"/>
    <w:rsid w:val="008760E7"/>
    <w:rsid w:val="00876906"/>
    <w:rsid w:val="00876E0D"/>
    <w:rsid w:val="00876FE0"/>
    <w:rsid w:val="00877155"/>
    <w:rsid w:val="008772AF"/>
    <w:rsid w:val="00877414"/>
    <w:rsid w:val="0087754D"/>
    <w:rsid w:val="00877847"/>
    <w:rsid w:val="00877853"/>
    <w:rsid w:val="00877855"/>
    <w:rsid w:val="008808E7"/>
    <w:rsid w:val="008808F7"/>
    <w:rsid w:val="00880AEF"/>
    <w:rsid w:val="00880B86"/>
    <w:rsid w:val="00880C1A"/>
    <w:rsid w:val="00880D33"/>
    <w:rsid w:val="00880D89"/>
    <w:rsid w:val="00880E6B"/>
    <w:rsid w:val="00880FE4"/>
    <w:rsid w:val="00881989"/>
    <w:rsid w:val="00881DBF"/>
    <w:rsid w:val="00881EE3"/>
    <w:rsid w:val="00881F5A"/>
    <w:rsid w:val="00882007"/>
    <w:rsid w:val="0088309F"/>
    <w:rsid w:val="008831A8"/>
    <w:rsid w:val="00883287"/>
    <w:rsid w:val="008833AE"/>
    <w:rsid w:val="00884B57"/>
    <w:rsid w:val="00885A8C"/>
    <w:rsid w:val="00885AD5"/>
    <w:rsid w:val="00885D97"/>
    <w:rsid w:val="0088659D"/>
    <w:rsid w:val="008868B5"/>
    <w:rsid w:val="00886960"/>
    <w:rsid w:val="00886DED"/>
    <w:rsid w:val="00886ED6"/>
    <w:rsid w:val="00887C20"/>
    <w:rsid w:val="00887D58"/>
    <w:rsid w:val="00887DB1"/>
    <w:rsid w:val="008909D8"/>
    <w:rsid w:val="00890EC7"/>
    <w:rsid w:val="00891093"/>
    <w:rsid w:val="00891149"/>
    <w:rsid w:val="008911C9"/>
    <w:rsid w:val="008911F2"/>
    <w:rsid w:val="00891487"/>
    <w:rsid w:val="00891AF2"/>
    <w:rsid w:val="00891C01"/>
    <w:rsid w:val="00891D25"/>
    <w:rsid w:val="008920E8"/>
    <w:rsid w:val="008923F1"/>
    <w:rsid w:val="0089284B"/>
    <w:rsid w:val="008929FE"/>
    <w:rsid w:val="00892CE6"/>
    <w:rsid w:val="00893CEC"/>
    <w:rsid w:val="008941AE"/>
    <w:rsid w:val="0089420C"/>
    <w:rsid w:val="0089426B"/>
    <w:rsid w:val="008949EA"/>
    <w:rsid w:val="00894A08"/>
    <w:rsid w:val="00894A4E"/>
    <w:rsid w:val="00894E63"/>
    <w:rsid w:val="00894F0C"/>
    <w:rsid w:val="008955BC"/>
    <w:rsid w:val="008955F2"/>
    <w:rsid w:val="00895691"/>
    <w:rsid w:val="0089662D"/>
    <w:rsid w:val="00896736"/>
    <w:rsid w:val="00896A08"/>
    <w:rsid w:val="00897B1A"/>
    <w:rsid w:val="00897F36"/>
    <w:rsid w:val="008A0279"/>
    <w:rsid w:val="008A0640"/>
    <w:rsid w:val="008A065F"/>
    <w:rsid w:val="008A0917"/>
    <w:rsid w:val="008A0963"/>
    <w:rsid w:val="008A0D6A"/>
    <w:rsid w:val="008A0DAA"/>
    <w:rsid w:val="008A1195"/>
    <w:rsid w:val="008A11D4"/>
    <w:rsid w:val="008A154E"/>
    <w:rsid w:val="008A16CF"/>
    <w:rsid w:val="008A17FA"/>
    <w:rsid w:val="008A1911"/>
    <w:rsid w:val="008A1FBE"/>
    <w:rsid w:val="008A2139"/>
    <w:rsid w:val="008A2379"/>
    <w:rsid w:val="008A27DA"/>
    <w:rsid w:val="008A2EE4"/>
    <w:rsid w:val="008A2EF6"/>
    <w:rsid w:val="008A2EFE"/>
    <w:rsid w:val="008A3173"/>
    <w:rsid w:val="008A37AB"/>
    <w:rsid w:val="008A3858"/>
    <w:rsid w:val="008A43EA"/>
    <w:rsid w:val="008A46D0"/>
    <w:rsid w:val="008A49CA"/>
    <w:rsid w:val="008A4D5A"/>
    <w:rsid w:val="008A4D64"/>
    <w:rsid w:val="008A529A"/>
    <w:rsid w:val="008A571A"/>
    <w:rsid w:val="008A58E9"/>
    <w:rsid w:val="008A5BA6"/>
    <w:rsid w:val="008A5FCD"/>
    <w:rsid w:val="008A61A8"/>
    <w:rsid w:val="008A667A"/>
    <w:rsid w:val="008A6A99"/>
    <w:rsid w:val="008A6BE6"/>
    <w:rsid w:val="008A6E50"/>
    <w:rsid w:val="008A6F93"/>
    <w:rsid w:val="008A7168"/>
    <w:rsid w:val="008A7A1D"/>
    <w:rsid w:val="008A7CF8"/>
    <w:rsid w:val="008B0214"/>
    <w:rsid w:val="008B026B"/>
    <w:rsid w:val="008B06A4"/>
    <w:rsid w:val="008B07A9"/>
    <w:rsid w:val="008B0F02"/>
    <w:rsid w:val="008B0F97"/>
    <w:rsid w:val="008B111A"/>
    <w:rsid w:val="008B11F2"/>
    <w:rsid w:val="008B159B"/>
    <w:rsid w:val="008B15F6"/>
    <w:rsid w:val="008B1696"/>
    <w:rsid w:val="008B18D7"/>
    <w:rsid w:val="008B18DC"/>
    <w:rsid w:val="008B193B"/>
    <w:rsid w:val="008B1E7E"/>
    <w:rsid w:val="008B228D"/>
    <w:rsid w:val="008B2676"/>
    <w:rsid w:val="008B2B6B"/>
    <w:rsid w:val="008B2BF4"/>
    <w:rsid w:val="008B2C7E"/>
    <w:rsid w:val="008B2D94"/>
    <w:rsid w:val="008B2DE5"/>
    <w:rsid w:val="008B31FA"/>
    <w:rsid w:val="008B32AA"/>
    <w:rsid w:val="008B3435"/>
    <w:rsid w:val="008B346D"/>
    <w:rsid w:val="008B3C28"/>
    <w:rsid w:val="008B3C62"/>
    <w:rsid w:val="008B4409"/>
    <w:rsid w:val="008B4647"/>
    <w:rsid w:val="008B4981"/>
    <w:rsid w:val="008B4EE7"/>
    <w:rsid w:val="008B5113"/>
    <w:rsid w:val="008B547F"/>
    <w:rsid w:val="008B5534"/>
    <w:rsid w:val="008B58B5"/>
    <w:rsid w:val="008B5AD4"/>
    <w:rsid w:val="008B5B6A"/>
    <w:rsid w:val="008B5B7B"/>
    <w:rsid w:val="008B65A0"/>
    <w:rsid w:val="008B6744"/>
    <w:rsid w:val="008B6886"/>
    <w:rsid w:val="008B6CC2"/>
    <w:rsid w:val="008B713C"/>
    <w:rsid w:val="008B7288"/>
    <w:rsid w:val="008B7289"/>
    <w:rsid w:val="008B728D"/>
    <w:rsid w:val="008B74A2"/>
    <w:rsid w:val="008B778C"/>
    <w:rsid w:val="008B7EA2"/>
    <w:rsid w:val="008B7FBF"/>
    <w:rsid w:val="008C0093"/>
    <w:rsid w:val="008C00A0"/>
    <w:rsid w:val="008C00A3"/>
    <w:rsid w:val="008C00F7"/>
    <w:rsid w:val="008C06D9"/>
    <w:rsid w:val="008C0820"/>
    <w:rsid w:val="008C086D"/>
    <w:rsid w:val="008C098A"/>
    <w:rsid w:val="008C133C"/>
    <w:rsid w:val="008C1417"/>
    <w:rsid w:val="008C1807"/>
    <w:rsid w:val="008C19BC"/>
    <w:rsid w:val="008C19D7"/>
    <w:rsid w:val="008C216F"/>
    <w:rsid w:val="008C26AD"/>
    <w:rsid w:val="008C2820"/>
    <w:rsid w:val="008C2952"/>
    <w:rsid w:val="008C2C7F"/>
    <w:rsid w:val="008C2F47"/>
    <w:rsid w:val="008C3225"/>
    <w:rsid w:val="008C374F"/>
    <w:rsid w:val="008C37A3"/>
    <w:rsid w:val="008C3BDE"/>
    <w:rsid w:val="008C3EA1"/>
    <w:rsid w:val="008C3EE0"/>
    <w:rsid w:val="008C3F2E"/>
    <w:rsid w:val="008C3F64"/>
    <w:rsid w:val="008C41A4"/>
    <w:rsid w:val="008C4552"/>
    <w:rsid w:val="008C4DB9"/>
    <w:rsid w:val="008C529E"/>
    <w:rsid w:val="008C55B2"/>
    <w:rsid w:val="008C5D91"/>
    <w:rsid w:val="008C63D9"/>
    <w:rsid w:val="008C6765"/>
    <w:rsid w:val="008C681F"/>
    <w:rsid w:val="008C68D6"/>
    <w:rsid w:val="008C6C69"/>
    <w:rsid w:val="008C6FEF"/>
    <w:rsid w:val="008C70D5"/>
    <w:rsid w:val="008C76F0"/>
    <w:rsid w:val="008C77B3"/>
    <w:rsid w:val="008C7CF2"/>
    <w:rsid w:val="008C7D5D"/>
    <w:rsid w:val="008C7F4D"/>
    <w:rsid w:val="008D00AD"/>
    <w:rsid w:val="008D014C"/>
    <w:rsid w:val="008D0347"/>
    <w:rsid w:val="008D0378"/>
    <w:rsid w:val="008D03E1"/>
    <w:rsid w:val="008D0C92"/>
    <w:rsid w:val="008D111B"/>
    <w:rsid w:val="008D1329"/>
    <w:rsid w:val="008D142D"/>
    <w:rsid w:val="008D15EC"/>
    <w:rsid w:val="008D1874"/>
    <w:rsid w:val="008D219E"/>
    <w:rsid w:val="008D240D"/>
    <w:rsid w:val="008D2819"/>
    <w:rsid w:val="008D2974"/>
    <w:rsid w:val="008D3250"/>
    <w:rsid w:val="008D3652"/>
    <w:rsid w:val="008D402F"/>
    <w:rsid w:val="008D4040"/>
    <w:rsid w:val="008D428F"/>
    <w:rsid w:val="008D4786"/>
    <w:rsid w:val="008D4C3D"/>
    <w:rsid w:val="008D4D47"/>
    <w:rsid w:val="008D5762"/>
    <w:rsid w:val="008D581D"/>
    <w:rsid w:val="008D5AB4"/>
    <w:rsid w:val="008D5AD0"/>
    <w:rsid w:val="008D5AFF"/>
    <w:rsid w:val="008D5B41"/>
    <w:rsid w:val="008D5E0F"/>
    <w:rsid w:val="008D6537"/>
    <w:rsid w:val="008D6619"/>
    <w:rsid w:val="008D7217"/>
    <w:rsid w:val="008D73C6"/>
    <w:rsid w:val="008D7522"/>
    <w:rsid w:val="008D7BF6"/>
    <w:rsid w:val="008D7D0F"/>
    <w:rsid w:val="008D7D86"/>
    <w:rsid w:val="008D7E5F"/>
    <w:rsid w:val="008D7E9F"/>
    <w:rsid w:val="008D7ECC"/>
    <w:rsid w:val="008E0029"/>
    <w:rsid w:val="008E02B7"/>
    <w:rsid w:val="008E0452"/>
    <w:rsid w:val="008E047C"/>
    <w:rsid w:val="008E0499"/>
    <w:rsid w:val="008E074A"/>
    <w:rsid w:val="008E08E8"/>
    <w:rsid w:val="008E093F"/>
    <w:rsid w:val="008E0C76"/>
    <w:rsid w:val="008E0E63"/>
    <w:rsid w:val="008E0F8B"/>
    <w:rsid w:val="008E0FB8"/>
    <w:rsid w:val="008E1046"/>
    <w:rsid w:val="008E15AA"/>
    <w:rsid w:val="008E1820"/>
    <w:rsid w:val="008E2100"/>
    <w:rsid w:val="008E21C0"/>
    <w:rsid w:val="008E23A5"/>
    <w:rsid w:val="008E2467"/>
    <w:rsid w:val="008E259D"/>
    <w:rsid w:val="008E29A1"/>
    <w:rsid w:val="008E29DF"/>
    <w:rsid w:val="008E2C9E"/>
    <w:rsid w:val="008E2E05"/>
    <w:rsid w:val="008E2F4A"/>
    <w:rsid w:val="008E3263"/>
    <w:rsid w:val="008E351A"/>
    <w:rsid w:val="008E3C8F"/>
    <w:rsid w:val="008E3E1F"/>
    <w:rsid w:val="008E3E75"/>
    <w:rsid w:val="008E3EA6"/>
    <w:rsid w:val="008E3FC5"/>
    <w:rsid w:val="008E4B56"/>
    <w:rsid w:val="008E4B92"/>
    <w:rsid w:val="008E4CE1"/>
    <w:rsid w:val="008E4E6C"/>
    <w:rsid w:val="008E58FA"/>
    <w:rsid w:val="008E5CE8"/>
    <w:rsid w:val="008E5E54"/>
    <w:rsid w:val="008E640C"/>
    <w:rsid w:val="008E6552"/>
    <w:rsid w:val="008E66F2"/>
    <w:rsid w:val="008E6841"/>
    <w:rsid w:val="008E6A78"/>
    <w:rsid w:val="008E6D6E"/>
    <w:rsid w:val="008E6DFC"/>
    <w:rsid w:val="008E705F"/>
    <w:rsid w:val="008E72DA"/>
    <w:rsid w:val="008E7713"/>
    <w:rsid w:val="008E7D72"/>
    <w:rsid w:val="008F015C"/>
    <w:rsid w:val="008F028A"/>
    <w:rsid w:val="008F06EC"/>
    <w:rsid w:val="008F08E6"/>
    <w:rsid w:val="008F0A24"/>
    <w:rsid w:val="008F0B18"/>
    <w:rsid w:val="008F0B81"/>
    <w:rsid w:val="008F1B13"/>
    <w:rsid w:val="008F1B22"/>
    <w:rsid w:val="008F1E36"/>
    <w:rsid w:val="008F1F39"/>
    <w:rsid w:val="008F20DD"/>
    <w:rsid w:val="008F2162"/>
    <w:rsid w:val="008F289B"/>
    <w:rsid w:val="008F2C09"/>
    <w:rsid w:val="008F36F3"/>
    <w:rsid w:val="008F3CF7"/>
    <w:rsid w:val="008F40D9"/>
    <w:rsid w:val="008F4130"/>
    <w:rsid w:val="008F4DF3"/>
    <w:rsid w:val="008F5029"/>
    <w:rsid w:val="008F5146"/>
    <w:rsid w:val="008F5459"/>
    <w:rsid w:val="008F59F0"/>
    <w:rsid w:val="008F61C3"/>
    <w:rsid w:val="008F663B"/>
    <w:rsid w:val="008F6801"/>
    <w:rsid w:val="008F6B56"/>
    <w:rsid w:val="008F7122"/>
    <w:rsid w:val="008F737F"/>
    <w:rsid w:val="008F7972"/>
    <w:rsid w:val="008F7FBC"/>
    <w:rsid w:val="009006A4"/>
    <w:rsid w:val="00900B9C"/>
    <w:rsid w:val="0090170B"/>
    <w:rsid w:val="00901B06"/>
    <w:rsid w:val="00901EA1"/>
    <w:rsid w:val="00902575"/>
    <w:rsid w:val="0090283F"/>
    <w:rsid w:val="00902D68"/>
    <w:rsid w:val="00903273"/>
    <w:rsid w:val="00903E06"/>
    <w:rsid w:val="00903E10"/>
    <w:rsid w:val="00903E7C"/>
    <w:rsid w:val="00903E9A"/>
    <w:rsid w:val="00903EF7"/>
    <w:rsid w:val="00903FBE"/>
    <w:rsid w:val="00904265"/>
    <w:rsid w:val="009048B6"/>
    <w:rsid w:val="0090493C"/>
    <w:rsid w:val="009049B9"/>
    <w:rsid w:val="00904A50"/>
    <w:rsid w:val="00904A82"/>
    <w:rsid w:val="009053B8"/>
    <w:rsid w:val="00905976"/>
    <w:rsid w:val="00905CCC"/>
    <w:rsid w:val="00906F17"/>
    <w:rsid w:val="009071E7"/>
    <w:rsid w:val="00907369"/>
    <w:rsid w:val="0090747C"/>
    <w:rsid w:val="0090767A"/>
    <w:rsid w:val="009076A9"/>
    <w:rsid w:val="00907844"/>
    <w:rsid w:val="00907888"/>
    <w:rsid w:val="00907955"/>
    <w:rsid w:val="00907A93"/>
    <w:rsid w:val="00907FE0"/>
    <w:rsid w:val="009101FE"/>
    <w:rsid w:val="00910202"/>
    <w:rsid w:val="00910423"/>
    <w:rsid w:val="00910BFF"/>
    <w:rsid w:val="00910C48"/>
    <w:rsid w:val="00910F88"/>
    <w:rsid w:val="00911024"/>
    <w:rsid w:val="0091121B"/>
    <w:rsid w:val="009113DF"/>
    <w:rsid w:val="00911755"/>
    <w:rsid w:val="0091195D"/>
    <w:rsid w:val="00912068"/>
    <w:rsid w:val="009122C5"/>
    <w:rsid w:val="00912383"/>
    <w:rsid w:val="00912850"/>
    <w:rsid w:val="00913D12"/>
    <w:rsid w:val="0091426E"/>
    <w:rsid w:val="009147CE"/>
    <w:rsid w:val="00914861"/>
    <w:rsid w:val="00914F20"/>
    <w:rsid w:val="00914F3F"/>
    <w:rsid w:val="00915019"/>
    <w:rsid w:val="009151A6"/>
    <w:rsid w:val="0091540E"/>
    <w:rsid w:val="0091542C"/>
    <w:rsid w:val="009158F2"/>
    <w:rsid w:val="0091597D"/>
    <w:rsid w:val="00915A9F"/>
    <w:rsid w:val="00915E84"/>
    <w:rsid w:val="00916E84"/>
    <w:rsid w:val="0091728A"/>
    <w:rsid w:val="0091780B"/>
    <w:rsid w:val="00917AA5"/>
    <w:rsid w:val="00917DD0"/>
    <w:rsid w:val="00917EA4"/>
    <w:rsid w:val="00920A92"/>
    <w:rsid w:val="00920B03"/>
    <w:rsid w:val="00920C8F"/>
    <w:rsid w:val="00920E86"/>
    <w:rsid w:val="00920F6E"/>
    <w:rsid w:val="0092105F"/>
    <w:rsid w:val="009211B3"/>
    <w:rsid w:val="00921483"/>
    <w:rsid w:val="00921A08"/>
    <w:rsid w:val="00921A30"/>
    <w:rsid w:val="00921ABA"/>
    <w:rsid w:val="00921B64"/>
    <w:rsid w:val="00921CC2"/>
    <w:rsid w:val="00921D17"/>
    <w:rsid w:val="0092215B"/>
    <w:rsid w:val="009225DF"/>
    <w:rsid w:val="009228F1"/>
    <w:rsid w:val="00922B25"/>
    <w:rsid w:val="00922D08"/>
    <w:rsid w:val="009236D2"/>
    <w:rsid w:val="0092373E"/>
    <w:rsid w:val="009239D4"/>
    <w:rsid w:val="00923A32"/>
    <w:rsid w:val="00923C74"/>
    <w:rsid w:val="009242A6"/>
    <w:rsid w:val="009243F8"/>
    <w:rsid w:val="009244DA"/>
    <w:rsid w:val="009246EE"/>
    <w:rsid w:val="00924918"/>
    <w:rsid w:val="00924A7E"/>
    <w:rsid w:val="009257A2"/>
    <w:rsid w:val="00925B2A"/>
    <w:rsid w:val="00925D2B"/>
    <w:rsid w:val="00925E9A"/>
    <w:rsid w:val="009262E7"/>
    <w:rsid w:val="00926360"/>
    <w:rsid w:val="00926862"/>
    <w:rsid w:val="00927121"/>
    <w:rsid w:val="00927581"/>
    <w:rsid w:val="009276C8"/>
    <w:rsid w:val="00927EFF"/>
    <w:rsid w:val="009300D7"/>
    <w:rsid w:val="0093081A"/>
    <w:rsid w:val="00930AA7"/>
    <w:rsid w:val="00930BA8"/>
    <w:rsid w:val="00930DBD"/>
    <w:rsid w:val="00931B79"/>
    <w:rsid w:val="00931CCA"/>
    <w:rsid w:val="00931F38"/>
    <w:rsid w:val="00932028"/>
    <w:rsid w:val="0093221E"/>
    <w:rsid w:val="00932520"/>
    <w:rsid w:val="00932AFE"/>
    <w:rsid w:val="00932CC2"/>
    <w:rsid w:val="00932E6E"/>
    <w:rsid w:val="00933395"/>
    <w:rsid w:val="009333BF"/>
    <w:rsid w:val="00933674"/>
    <w:rsid w:val="009338E9"/>
    <w:rsid w:val="00933A49"/>
    <w:rsid w:val="009348D6"/>
    <w:rsid w:val="00934D17"/>
    <w:rsid w:val="00934E7E"/>
    <w:rsid w:val="009356A9"/>
    <w:rsid w:val="00935888"/>
    <w:rsid w:val="0093654D"/>
    <w:rsid w:val="00936A28"/>
    <w:rsid w:val="00936D94"/>
    <w:rsid w:val="009376A4"/>
    <w:rsid w:val="00937969"/>
    <w:rsid w:val="00937F3D"/>
    <w:rsid w:val="009401F6"/>
    <w:rsid w:val="009402EE"/>
    <w:rsid w:val="00940504"/>
    <w:rsid w:val="009405A0"/>
    <w:rsid w:val="00940C4C"/>
    <w:rsid w:val="00941008"/>
    <w:rsid w:val="00941053"/>
    <w:rsid w:val="00941498"/>
    <w:rsid w:val="0094167A"/>
    <w:rsid w:val="0094195D"/>
    <w:rsid w:val="00942007"/>
    <w:rsid w:val="00942208"/>
    <w:rsid w:val="00942539"/>
    <w:rsid w:val="009427EC"/>
    <w:rsid w:val="0094285C"/>
    <w:rsid w:val="009431D1"/>
    <w:rsid w:val="0094334E"/>
    <w:rsid w:val="009436D1"/>
    <w:rsid w:val="0094387B"/>
    <w:rsid w:val="00943B3F"/>
    <w:rsid w:val="00943C37"/>
    <w:rsid w:val="00943EBD"/>
    <w:rsid w:val="0094463B"/>
    <w:rsid w:val="009448E6"/>
    <w:rsid w:val="0094499C"/>
    <w:rsid w:val="00944CA5"/>
    <w:rsid w:val="00944D6E"/>
    <w:rsid w:val="009450F5"/>
    <w:rsid w:val="009452AE"/>
    <w:rsid w:val="009452FB"/>
    <w:rsid w:val="0094533A"/>
    <w:rsid w:val="009453F3"/>
    <w:rsid w:val="00945591"/>
    <w:rsid w:val="0094570C"/>
    <w:rsid w:val="00945B8E"/>
    <w:rsid w:val="00945EFA"/>
    <w:rsid w:val="00945F4A"/>
    <w:rsid w:val="00945F85"/>
    <w:rsid w:val="0094612C"/>
    <w:rsid w:val="00946223"/>
    <w:rsid w:val="00946427"/>
    <w:rsid w:val="009465CB"/>
    <w:rsid w:val="00946616"/>
    <w:rsid w:val="009469B0"/>
    <w:rsid w:val="0094716F"/>
    <w:rsid w:val="00947CD8"/>
    <w:rsid w:val="009502B2"/>
    <w:rsid w:val="009503C5"/>
    <w:rsid w:val="009504B6"/>
    <w:rsid w:val="0095071B"/>
    <w:rsid w:val="0095077F"/>
    <w:rsid w:val="0095083D"/>
    <w:rsid w:val="00950BEF"/>
    <w:rsid w:val="00950C1A"/>
    <w:rsid w:val="00950CCB"/>
    <w:rsid w:val="009511FF"/>
    <w:rsid w:val="009515A4"/>
    <w:rsid w:val="00951BE6"/>
    <w:rsid w:val="00951D1B"/>
    <w:rsid w:val="00952352"/>
    <w:rsid w:val="009531A4"/>
    <w:rsid w:val="00953304"/>
    <w:rsid w:val="00953388"/>
    <w:rsid w:val="00953613"/>
    <w:rsid w:val="00953990"/>
    <w:rsid w:val="00954049"/>
    <w:rsid w:val="00954064"/>
    <w:rsid w:val="009542D9"/>
    <w:rsid w:val="009544B5"/>
    <w:rsid w:val="009549CD"/>
    <w:rsid w:val="00954AD4"/>
    <w:rsid w:val="00954F8F"/>
    <w:rsid w:val="00955666"/>
    <w:rsid w:val="00955BD8"/>
    <w:rsid w:val="009562E5"/>
    <w:rsid w:val="0095664D"/>
    <w:rsid w:val="00956910"/>
    <w:rsid w:val="00956A3F"/>
    <w:rsid w:val="00956EB5"/>
    <w:rsid w:val="009570B5"/>
    <w:rsid w:val="009575BD"/>
    <w:rsid w:val="0095793C"/>
    <w:rsid w:val="00957A81"/>
    <w:rsid w:val="00957B05"/>
    <w:rsid w:val="00957B21"/>
    <w:rsid w:val="00957CA2"/>
    <w:rsid w:val="00957FE3"/>
    <w:rsid w:val="009608A8"/>
    <w:rsid w:val="00960CF4"/>
    <w:rsid w:val="00960D4C"/>
    <w:rsid w:val="00960E35"/>
    <w:rsid w:val="0096125A"/>
    <w:rsid w:val="0096146F"/>
    <w:rsid w:val="0096179D"/>
    <w:rsid w:val="00962167"/>
    <w:rsid w:val="00962250"/>
    <w:rsid w:val="009623A5"/>
    <w:rsid w:val="009625AD"/>
    <w:rsid w:val="00962617"/>
    <w:rsid w:val="009629E4"/>
    <w:rsid w:val="00962C3F"/>
    <w:rsid w:val="00962DFD"/>
    <w:rsid w:val="00962FF0"/>
    <w:rsid w:val="009631FF"/>
    <w:rsid w:val="00963728"/>
    <w:rsid w:val="00963897"/>
    <w:rsid w:val="00964DF9"/>
    <w:rsid w:val="00964E8E"/>
    <w:rsid w:val="009653EA"/>
    <w:rsid w:val="009655A5"/>
    <w:rsid w:val="009655EE"/>
    <w:rsid w:val="0096596C"/>
    <w:rsid w:val="00965BE9"/>
    <w:rsid w:val="00965E33"/>
    <w:rsid w:val="009665C8"/>
    <w:rsid w:val="0096695F"/>
    <w:rsid w:val="0096696A"/>
    <w:rsid w:val="0096699B"/>
    <w:rsid w:val="009669E7"/>
    <w:rsid w:val="0096700C"/>
    <w:rsid w:val="00967180"/>
    <w:rsid w:val="009671EE"/>
    <w:rsid w:val="00970161"/>
    <w:rsid w:val="0097069A"/>
    <w:rsid w:val="0097074E"/>
    <w:rsid w:val="00970C9D"/>
    <w:rsid w:val="00970CEC"/>
    <w:rsid w:val="009710F4"/>
    <w:rsid w:val="00971335"/>
    <w:rsid w:val="00971805"/>
    <w:rsid w:val="0097183E"/>
    <w:rsid w:val="00971CED"/>
    <w:rsid w:val="00971DC5"/>
    <w:rsid w:val="009721AB"/>
    <w:rsid w:val="00972282"/>
    <w:rsid w:val="009724B3"/>
    <w:rsid w:val="009724F8"/>
    <w:rsid w:val="009732BC"/>
    <w:rsid w:val="009739F3"/>
    <w:rsid w:val="00973CA8"/>
    <w:rsid w:val="00974092"/>
    <w:rsid w:val="0097459A"/>
    <w:rsid w:val="0097482F"/>
    <w:rsid w:val="00974E50"/>
    <w:rsid w:val="00974F36"/>
    <w:rsid w:val="00975128"/>
    <w:rsid w:val="009752D1"/>
    <w:rsid w:val="00975344"/>
    <w:rsid w:val="0097550F"/>
    <w:rsid w:val="009756C4"/>
    <w:rsid w:val="0097595F"/>
    <w:rsid w:val="009759B0"/>
    <w:rsid w:val="00975A76"/>
    <w:rsid w:val="00975CE3"/>
    <w:rsid w:val="00975DA2"/>
    <w:rsid w:val="00976857"/>
    <w:rsid w:val="009768BF"/>
    <w:rsid w:val="00976918"/>
    <w:rsid w:val="0097777E"/>
    <w:rsid w:val="00977B86"/>
    <w:rsid w:val="00977C3E"/>
    <w:rsid w:val="00977EF4"/>
    <w:rsid w:val="00977F1F"/>
    <w:rsid w:val="00980316"/>
    <w:rsid w:val="0098061A"/>
    <w:rsid w:val="009807D4"/>
    <w:rsid w:val="0098090B"/>
    <w:rsid w:val="00980C49"/>
    <w:rsid w:val="00980D10"/>
    <w:rsid w:val="00981387"/>
    <w:rsid w:val="00981457"/>
    <w:rsid w:val="009814D1"/>
    <w:rsid w:val="009815B7"/>
    <w:rsid w:val="0098178C"/>
    <w:rsid w:val="00981DDE"/>
    <w:rsid w:val="00981F39"/>
    <w:rsid w:val="0098210F"/>
    <w:rsid w:val="00982554"/>
    <w:rsid w:val="00982575"/>
    <w:rsid w:val="00982DD4"/>
    <w:rsid w:val="00982FA6"/>
    <w:rsid w:val="00983097"/>
    <w:rsid w:val="00983160"/>
    <w:rsid w:val="009834CA"/>
    <w:rsid w:val="0098350E"/>
    <w:rsid w:val="00983888"/>
    <w:rsid w:val="009838C1"/>
    <w:rsid w:val="00983DCE"/>
    <w:rsid w:val="0098410E"/>
    <w:rsid w:val="0098445D"/>
    <w:rsid w:val="0098449F"/>
    <w:rsid w:val="0098473D"/>
    <w:rsid w:val="0098484B"/>
    <w:rsid w:val="00984B1E"/>
    <w:rsid w:val="00984BE8"/>
    <w:rsid w:val="0098529D"/>
    <w:rsid w:val="00985358"/>
    <w:rsid w:val="009861EA"/>
    <w:rsid w:val="009865A0"/>
    <w:rsid w:val="00986EB1"/>
    <w:rsid w:val="00987522"/>
    <w:rsid w:val="0098767E"/>
    <w:rsid w:val="00987801"/>
    <w:rsid w:val="00987A84"/>
    <w:rsid w:val="00987BF6"/>
    <w:rsid w:val="00987E62"/>
    <w:rsid w:val="0099050F"/>
    <w:rsid w:val="00990B11"/>
    <w:rsid w:val="00990CF2"/>
    <w:rsid w:val="00990F11"/>
    <w:rsid w:val="00990F56"/>
    <w:rsid w:val="009911CE"/>
    <w:rsid w:val="00991313"/>
    <w:rsid w:val="0099182F"/>
    <w:rsid w:val="009920C0"/>
    <w:rsid w:val="009927AA"/>
    <w:rsid w:val="00992B11"/>
    <w:rsid w:val="00992D8A"/>
    <w:rsid w:val="00992EEB"/>
    <w:rsid w:val="00993176"/>
    <w:rsid w:val="009932CE"/>
    <w:rsid w:val="009939D2"/>
    <w:rsid w:val="00993B16"/>
    <w:rsid w:val="00993C4A"/>
    <w:rsid w:val="00993F02"/>
    <w:rsid w:val="0099430C"/>
    <w:rsid w:val="00994565"/>
    <w:rsid w:val="00994637"/>
    <w:rsid w:val="00994782"/>
    <w:rsid w:val="0099489F"/>
    <w:rsid w:val="00994900"/>
    <w:rsid w:val="00994EB4"/>
    <w:rsid w:val="00994EEC"/>
    <w:rsid w:val="00995170"/>
    <w:rsid w:val="0099545D"/>
    <w:rsid w:val="009956D8"/>
    <w:rsid w:val="00995733"/>
    <w:rsid w:val="00995B16"/>
    <w:rsid w:val="00995BB7"/>
    <w:rsid w:val="00995CCA"/>
    <w:rsid w:val="00995D6A"/>
    <w:rsid w:val="00995E0C"/>
    <w:rsid w:val="009967B8"/>
    <w:rsid w:val="00996D56"/>
    <w:rsid w:val="00997551"/>
    <w:rsid w:val="009975A2"/>
    <w:rsid w:val="00997EE8"/>
    <w:rsid w:val="009A006D"/>
    <w:rsid w:val="009A0411"/>
    <w:rsid w:val="009A0835"/>
    <w:rsid w:val="009A141C"/>
    <w:rsid w:val="009A14A5"/>
    <w:rsid w:val="009A154C"/>
    <w:rsid w:val="009A191C"/>
    <w:rsid w:val="009A1A78"/>
    <w:rsid w:val="009A1B94"/>
    <w:rsid w:val="009A2C98"/>
    <w:rsid w:val="009A2F1C"/>
    <w:rsid w:val="009A2F2E"/>
    <w:rsid w:val="009A3232"/>
    <w:rsid w:val="009A38D8"/>
    <w:rsid w:val="009A3A83"/>
    <w:rsid w:val="009A3F63"/>
    <w:rsid w:val="009A42B8"/>
    <w:rsid w:val="009A43FE"/>
    <w:rsid w:val="009A444B"/>
    <w:rsid w:val="009A4667"/>
    <w:rsid w:val="009A4D32"/>
    <w:rsid w:val="009A4F7F"/>
    <w:rsid w:val="009A55B4"/>
    <w:rsid w:val="009A56E3"/>
    <w:rsid w:val="009A573D"/>
    <w:rsid w:val="009A5994"/>
    <w:rsid w:val="009A59A0"/>
    <w:rsid w:val="009A6609"/>
    <w:rsid w:val="009A66B6"/>
    <w:rsid w:val="009A68DC"/>
    <w:rsid w:val="009A6905"/>
    <w:rsid w:val="009A6CB4"/>
    <w:rsid w:val="009A7394"/>
    <w:rsid w:val="009A771E"/>
    <w:rsid w:val="009A7772"/>
    <w:rsid w:val="009A77CE"/>
    <w:rsid w:val="009A77DE"/>
    <w:rsid w:val="009A79B1"/>
    <w:rsid w:val="009A7B32"/>
    <w:rsid w:val="009A7F19"/>
    <w:rsid w:val="009B09BB"/>
    <w:rsid w:val="009B09BF"/>
    <w:rsid w:val="009B0D8D"/>
    <w:rsid w:val="009B170B"/>
    <w:rsid w:val="009B19C2"/>
    <w:rsid w:val="009B213D"/>
    <w:rsid w:val="009B2174"/>
    <w:rsid w:val="009B241F"/>
    <w:rsid w:val="009B2699"/>
    <w:rsid w:val="009B2DCA"/>
    <w:rsid w:val="009B309E"/>
    <w:rsid w:val="009B3162"/>
    <w:rsid w:val="009B3320"/>
    <w:rsid w:val="009B34F5"/>
    <w:rsid w:val="009B35E6"/>
    <w:rsid w:val="009B3658"/>
    <w:rsid w:val="009B3666"/>
    <w:rsid w:val="009B3842"/>
    <w:rsid w:val="009B384B"/>
    <w:rsid w:val="009B3BB5"/>
    <w:rsid w:val="009B3DEB"/>
    <w:rsid w:val="009B4049"/>
    <w:rsid w:val="009B4483"/>
    <w:rsid w:val="009B4AF0"/>
    <w:rsid w:val="009B4B25"/>
    <w:rsid w:val="009B4B3E"/>
    <w:rsid w:val="009B5640"/>
    <w:rsid w:val="009B5A81"/>
    <w:rsid w:val="009B5AD9"/>
    <w:rsid w:val="009B603D"/>
    <w:rsid w:val="009B6110"/>
    <w:rsid w:val="009B6680"/>
    <w:rsid w:val="009B6750"/>
    <w:rsid w:val="009B6987"/>
    <w:rsid w:val="009B6B55"/>
    <w:rsid w:val="009B6DFB"/>
    <w:rsid w:val="009B718A"/>
    <w:rsid w:val="009B758E"/>
    <w:rsid w:val="009B761D"/>
    <w:rsid w:val="009B79EF"/>
    <w:rsid w:val="009B7A5C"/>
    <w:rsid w:val="009B7BB0"/>
    <w:rsid w:val="009B7CF5"/>
    <w:rsid w:val="009C0119"/>
    <w:rsid w:val="009C024D"/>
    <w:rsid w:val="009C05C7"/>
    <w:rsid w:val="009C07C2"/>
    <w:rsid w:val="009C0AC4"/>
    <w:rsid w:val="009C0D51"/>
    <w:rsid w:val="009C0E3D"/>
    <w:rsid w:val="009C0FCD"/>
    <w:rsid w:val="009C129E"/>
    <w:rsid w:val="009C12B5"/>
    <w:rsid w:val="009C1472"/>
    <w:rsid w:val="009C1597"/>
    <w:rsid w:val="009C1E19"/>
    <w:rsid w:val="009C20CF"/>
    <w:rsid w:val="009C249E"/>
    <w:rsid w:val="009C2F87"/>
    <w:rsid w:val="009C2FE1"/>
    <w:rsid w:val="009C33DA"/>
    <w:rsid w:val="009C3871"/>
    <w:rsid w:val="009C3994"/>
    <w:rsid w:val="009C3C2F"/>
    <w:rsid w:val="009C4823"/>
    <w:rsid w:val="009C48D6"/>
    <w:rsid w:val="009C5B24"/>
    <w:rsid w:val="009C5B5C"/>
    <w:rsid w:val="009C5BC9"/>
    <w:rsid w:val="009C6B20"/>
    <w:rsid w:val="009C6BE5"/>
    <w:rsid w:val="009C70DD"/>
    <w:rsid w:val="009C7341"/>
    <w:rsid w:val="009C73A6"/>
    <w:rsid w:val="009C7724"/>
    <w:rsid w:val="009C77F6"/>
    <w:rsid w:val="009C792C"/>
    <w:rsid w:val="009C7A32"/>
    <w:rsid w:val="009C7CBD"/>
    <w:rsid w:val="009C7D90"/>
    <w:rsid w:val="009C7E10"/>
    <w:rsid w:val="009C7F92"/>
    <w:rsid w:val="009D03DC"/>
    <w:rsid w:val="009D07CB"/>
    <w:rsid w:val="009D098A"/>
    <w:rsid w:val="009D09CF"/>
    <w:rsid w:val="009D0C74"/>
    <w:rsid w:val="009D0E03"/>
    <w:rsid w:val="009D134D"/>
    <w:rsid w:val="009D17F0"/>
    <w:rsid w:val="009D183B"/>
    <w:rsid w:val="009D18E8"/>
    <w:rsid w:val="009D1F32"/>
    <w:rsid w:val="009D230E"/>
    <w:rsid w:val="009D2576"/>
    <w:rsid w:val="009D28DB"/>
    <w:rsid w:val="009D39DF"/>
    <w:rsid w:val="009D39E4"/>
    <w:rsid w:val="009D3B15"/>
    <w:rsid w:val="009D3B1F"/>
    <w:rsid w:val="009D4641"/>
    <w:rsid w:val="009D50E8"/>
    <w:rsid w:val="009D62F2"/>
    <w:rsid w:val="009D685D"/>
    <w:rsid w:val="009D79B9"/>
    <w:rsid w:val="009D7A6C"/>
    <w:rsid w:val="009D7BEB"/>
    <w:rsid w:val="009D7E0C"/>
    <w:rsid w:val="009E025D"/>
    <w:rsid w:val="009E09E5"/>
    <w:rsid w:val="009E0CF6"/>
    <w:rsid w:val="009E0FE3"/>
    <w:rsid w:val="009E1089"/>
    <w:rsid w:val="009E13DD"/>
    <w:rsid w:val="009E1410"/>
    <w:rsid w:val="009E152D"/>
    <w:rsid w:val="009E17FE"/>
    <w:rsid w:val="009E1943"/>
    <w:rsid w:val="009E1EB4"/>
    <w:rsid w:val="009E1FED"/>
    <w:rsid w:val="009E219D"/>
    <w:rsid w:val="009E2886"/>
    <w:rsid w:val="009E2D84"/>
    <w:rsid w:val="009E2DD4"/>
    <w:rsid w:val="009E312F"/>
    <w:rsid w:val="009E329F"/>
    <w:rsid w:val="009E345D"/>
    <w:rsid w:val="009E371A"/>
    <w:rsid w:val="009E38D5"/>
    <w:rsid w:val="009E3D93"/>
    <w:rsid w:val="009E3ED6"/>
    <w:rsid w:val="009E4256"/>
    <w:rsid w:val="009E49DA"/>
    <w:rsid w:val="009E550E"/>
    <w:rsid w:val="009E5635"/>
    <w:rsid w:val="009E5EB7"/>
    <w:rsid w:val="009E6094"/>
    <w:rsid w:val="009E651A"/>
    <w:rsid w:val="009E6705"/>
    <w:rsid w:val="009E68D3"/>
    <w:rsid w:val="009E6A9A"/>
    <w:rsid w:val="009E6EC0"/>
    <w:rsid w:val="009E75C1"/>
    <w:rsid w:val="009E785F"/>
    <w:rsid w:val="009E7975"/>
    <w:rsid w:val="009E7E01"/>
    <w:rsid w:val="009E7FAB"/>
    <w:rsid w:val="009F016A"/>
    <w:rsid w:val="009F09AE"/>
    <w:rsid w:val="009F0A49"/>
    <w:rsid w:val="009F0C40"/>
    <w:rsid w:val="009F1725"/>
    <w:rsid w:val="009F1F4F"/>
    <w:rsid w:val="009F1F84"/>
    <w:rsid w:val="009F26ED"/>
    <w:rsid w:val="009F2A54"/>
    <w:rsid w:val="009F2D87"/>
    <w:rsid w:val="009F2E0E"/>
    <w:rsid w:val="009F31E3"/>
    <w:rsid w:val="009F331C"/>
    <w:rsid w:val="009F372D"/>
    <w:rsid w:val="009F39CE"/>
    <w:rsid w:val="009F39F9"/>
    <w:rsid w:val="009F3A79"/>
    <w:rsid w:val="009F3A9E"/>
    <w:rsid w:val="009F3FB3"/>
    <w:rsid w:val="009F3FEB"/>
    <w:rsid w:val="009F42EF"/>
    <w:rsid w:val="009F430F"/>
    <w:rsid w:val="009F4357"/>
    <w:rsid w:val="009F438F"/>
    <w:rsid w:val="009F46C0"/>
    <w:rsid w:val="009F495F"/>
    <w:rsid w:val="009F4CAE"/>
    <w:rsid w:val="009F4D1A"/>
    <w:rsid w:val="009F5ABF"/>
    <w:rsid w:val="009F605A"/>
    <w:rsid w:val="009F6092"/>
    <w:rsid w:val="009F6773"/>
    <w:rsid w:val="009F68E3"/>
    <w:rsid w:val="009F7720"/>
    <w:rsid w:val="009F775F"/>
    <w:rsid w:val="009F78B6"/>
    <w:rsid w:val="009F7964"/>
    <w:rsid w:val="00A007BD"/>
    <w:rsid w:val="00A00834"/>
    <w:rsid w:val="00A009F4"/>
    <w:rsid w:val="00A017AE"/>
    <w:rsid w:val="00A01A79"/>
    <w:rsid w:val="00A01C14"/>
    <w:rsid w:val="00A0215C"/>
    <w:rsid w:val="00A02608"/>
    <w:rsid w:val="00A030A9"/>
    <w:rsid w:val="00A03274"/>
    <w:rsid w:val="00A04163"/>
    <w:rsid w:val="00A041CF"/>
    <w:rsid w:val="00A04241"/>
    <w:rsid w:val="00A044AD"/>
    <w:rsid w:val="00A046BB"/>
    <w:rsid w:val="00A048D5"/>
    <w:rsid w:val="00A049ED"/>
    <w:rsid w:val="00A0507C"/>
    <w:rsid w:val="00A05AEC"/>
    <w:rsid w:val="00A05C19"/>
    <w:rsid w:val="00A06031"/>
    <w:rsid w:val="00A0670D"/>
    <w:rsid w:val="00A06D34"/>
    <w:rsid w:val="00A06E81"/>
    <w:rsid w:val="00A07318"/>
    <w:rsid w:val="00A07336"/>
    <w:rsid w:val="00A0776D"/>
    <w:rsid w:val="00A07996"/>
    <w:rsid w:val="00A07C4B"/>
    <w:rsid w:val="00A07E10"/>
    <w:rsid w:val="00A07F63"/>
    <w:rsid w:val="00A101FF"/>
    <w:rsid w:val="00A10378"/>
    <w:rsid w:val="00A10D7B"/>
    <w:rsid w:val="00A10EA3"/>
    <w:rsid w:val="00A110D3"/>
    <w:rsid w:val="00A119DB"/>
    <w:rsid w:val="00A11AC0"/>
    <w:rsid w:val="00A11C7E"/>
    <w:rsid w:val="00A11D82"/>
    <w:rsid w:val="00A12064"/>
    <w:rsid w:val="00A124F3"/>
    <w:rsid w:val="00A128DA"/>
    <w:rsid w:val="00A129C8"/>
    <w:rsid w:val="00A12B1C"/>
    <w:rsid w:val="00A12B2C"/>
    <w:rsid w:val="00A12DAF"/>
    <w:rsid w:val="00A131C0"/>
    <w:rsid w:val="00A13893"/>
    <w:rsid w:val="00A142F2"/>
    <w:rsid w:val="00A1454E"/>
    <w:rsid w:val="00A14C6F"/>
    <w:rsid w:val="00A14D77"/>
    <w:rsid w:val="00A14E70"/>
    <w:rsid w:val="00A1551F"/>
    <w:rsid w:val="00A159AE"/>
    <w:rsid w:val="00A15B05"/>
    <w:rsid w:val="00A16305"/>
    <w:rsid w:val="00A16362"/>
    <w:rsid w:val="00A16494"/>
    <w:rsid w:val="00A165A9"/>
    <w:rsid w:val="00A168FD"/>
    <w:rsid w:val="00A16A7B"/>
    <w:rsid w:val="00A16BBA"/>
    <w:rsid w:val="00A16D42"/>
    <w:rsid w:val="00A17123"/>
    <w:rsid w:val="00A17203"/>
    <w:rsid w:val="00A173CD"/>
    <w:rsid w:val="00A178B7"/>
    <w:rsid w:val="00A17DEF"/>
    <w:rsid w:val="00A20573"/>
    <w:rsid w:val="00A20675"/>
    <w:rsid w:val="00A20AD5"/>
    <w:rsid w:val="00A20B1D"/>
    <w:rsid w:val="00A20B92"/>
    <w:rsid w:val="00A20C83"/>
    <w:rsid w:val="00A21550"/>
    <w:rsid w:val="00A2175F"/>
    <w:rsid w:val="00A21C29"/>
    <w:rsid w:val="00A21DA6"/>
    <w:rsid w:val="00A22544"/>
    <w:rsid w:val="00A226B0"/>
    <w:rsid w:val="00A227ED"/>
    <w:rsid w:val="00A230B9"/>
    <w:rsid w:val="00A233AE"/>
    <w:rsid w:val="00A2360E"/>
    <w:rsid w:val="00A23AA1"/>
    <w:rsid w:val="00A2451E"/>
    <w:rsid w:val="00A2459C"/>
    <w:rsid w:val="00A246FD"/>
    <w:rsid w:val="00A25520"/>
    <w:rsid w:val="00A25706"/>
    <w:rsid w:val="00A25827"/>
    <w:rsid w:val="00A258D1"/>
    <w:rsid w:val="00A25D63"/>
    <w:rsid w:val="00A26316"/>
    <w:rsid w:val="00A26515"/>
    <w:rsid w:val="00A267A7"/>
    <w:rsid w:val="00A26A74"/>
    <w:rsid w:val="00A26BA1"/>
    <w:rsid w:val="00A26D0A"/>
    <w:rsid w:val="00A27246"/>
    <w:rsid w:val="00A2726C"/>
    <w:rsid w:val="00A27475"/>
    <w:rsid w:val="00A2793F"/>
    <w:rsid w:val="00A27BDD"/>
    <w:rsid w:val="00A303C9"/>
    <w:rsid w:val="00A304A3"/>
    <w:rsid w:val="00A30AF6"/>
    <w:rsid w:val="00A30BA7"/>
    <w:rsid w:val="00A31348"/>
    <w:rsid w:val="00A31376"/>
    <w:rsid w:val="00A31635"/>
    <w:rsid w:val="00A31843"/>
    <w:rsid w:val="00A31C95"/>
    <w:rsid w:val="00A31E20"/>
    <w:rsid w:val="00A327D6"/>
    <w:rsid w:val="00A32CF3"/>
    <w:rsid w:val="00A33608"/>
    <w:rsid w:val="00A33812"/>
    <w:rsid w:val="00A339A9"/>
    <w:rsid w:val="00A33FCB"/>
    <w:rsid w:val="00A3410E"/>
    <w:rsid w:val="00A34349"/>
    <w:rsid w:val="00A34C84"/>
    <w:rsid w:val="00A35400"/>
    <w:rsid w:val="00A35984"/>
    <w:rsid w:val="00A35A7C"/>
    <w:rsid w:val="00A35BCF"/>
    <w:rsid w:val="00A35BFB"/>
    <w:rsid w:val="00A35E64"/>
    <w:rsid w:val="00A35F70"/>
    <w:rsid w:val="00A361BE"/>
    <w:rsid w:val="00A36257"/>
    <w:rsid w:val="00A3649A"/>
    <w:rsid w:val="00A36D6B"/>
    <w:rsid w:val="00A36DEB"/>
    <w:rsid w:val="00A36E91"/>
    <w:rsid w:val="00A36FB1"/>
    <w:rsid w:val="00A36FD8"/>
    <w:rsid w:val="00A37459"/>
    <w:rsid w:val="00A37540"/>
    <w:rsid w:val="00A37950"/>
    <w:rsid w:val="00A4049C"/>
    <w:rsid w:val="00A4052B"/>
    <w:rsid w:val="00A40539"/>
    <w:rsid w:val="00A40944"/>
    <w:rsid w:val="00A4161C"/>
    <w:rsid w:val="00A417D9"/>
    <w:rsid w:val="00A41A66"/>
    <w:rsid w:val="00A41B54"/>
    <w:rsid w:val="00A41F4A"/>
    <w:rsid w:val="00A4205F"/>
    <w:rsid w:val="00A42772"/>
    <w:rsid w:val="00A42BA5"/>
    <w:rsid w:val="00A42C96"/>
    <w:rsid w:val="00A42CA6"/>
    <w:rsid w:val="00A43798"/>
    <w:rsid w:val="00A43855"/>
    <w:rsid w:val="00A43AB2"/>
    <w:rsid w:val="00A4470D"/>
    <w:rsid w:val="00A44726"/>
    <w:rsid w:val="00A44849"/>
    <w:rsid w:val="00A44886"/>
    <w:rsid w:val="00A4495E"/>
    <w:rsid w:val="00A450A6"/>
    <w:rsid w:val="00A45192"/>
    <w:rsid w:val="00A4527E"/>
    <w:rsid w:val="00A453AF"/>
    <w:rsid w:val="00A45CB5"/>
    <w:rsid w:val="00A45F2F"/>
    <w:rsid w:val="00A46CFA"/>
    <w:rsid w:val="00A46D21"/>
    <w:rsid w:val="00A46FB5"/>
    <w:rsid w:val="00A476C3"/>
    <w:rsid w:val="00A477FB"/>
    <w:rsid w:val="00A47D52"/>
    <w:rsid w:val="00A47E1F"/>
    <w:rsid w:val="00A5021E"/>
    <w:rsid w:val="00A50649"/>
    <w:rsid w:val="00A5082E"/>
    <w:rsid w:val="00A50BC6"/>
    <w:rsid w:val="00A50EF9"/>
    <w:rsid w:val="00A517BB"/>
    <w:rsid w:val="00A52779"/>
    <w:rsid w:val="00A5289C"/>
    <w:rsid w:val="00A52D59"/>
    <w:rsid w:val="00A52E77"/>
    <w:rsid w:val="00A52EA7"/>
    <w:rsid w:val="00A537F8"/>
    <w:rsid w:val="00A53806"/>
    <w:rsid w:val="00A53A90"/>
    <w:rsid w:val="00A53F66"/>
    <w:rsid w:val="00A5477A"/>
    <w:rsid w:val="00A54AA3"/>
    <w:rsid w:val="00A54CEE"/>
    <w:rsid w:val="00A54D25"/>
    <w:rsid w:val="00A54D91"/>
    <w:rsid w:val="00A54E38"/>
    <w:rsid w:val="00A55076"/>
    <w:rsid w:val="00A554B4"/>
    <w:rsid w:val="00A55A37"/>
    <w:rsid w:val="00A55CE7"/>
    <w:rsid w:val="00A569B7"/>
    <w:rsid w:val="00A56BE9"/>
    <w:rsid w:val="00A56C4C"/>
    <w:rsid w:val="00A56D79"/>
    <w:rsid w:val="00A56EFE"/>
    <w:rsid w:val="00A56F64"/>
    <w:rsid w:val="00A5706D"/>
    <w:rsid w:val="00A5749E"/>
    <w:rsid w:val="00A57554"/>
    <w:rsid w:val="00A57B52"/>
    <w:rsid w:val="00A57B72"/>
    <w:rsid w:val="00A57C88"/>
    <w:rsid w:val="00A57EFC"/>
    <w:rsid w:val="00A6009C"/>
    <w:rsid w:val="00A60A94"/>
    <w:rsid w:val="00A60B3C"/>
    <w:rsid w:val="00A60CFC"/>
    <w:rsid w:val="00A60DC2"/>
    <w:rsid w:val="00A61120"/>
    <w:rsid w:val="00A6138A"/>
    <w:rsid w:val="00A617D2"/>
    <w:rsid w:val="00A62157"/>
    <w:rsid w:val="00A62700"/>
    <w:rsid w:val="00A62C75"/>
    <w:rsid w:val="00A62CFA"/>
    <w:rsid w:val="00A62E8B"/>
    <w:rsid w:val="00A62F5D"/>
    <w:rsid w:val="00A62F6C"/>
    <w:rsid w:val="00A63350"/>
    <w:rsid w:val="00A6391D"/>
    <w:rsid w:val="00A63977"/>
    <w:rsid w:val="00A63A62"/>
    <w:rsid w:val="00A63B54"/>
    <w:rsid w:val="00A643AE"/>
    <w:rsid w:val="00A64AF5"/>
    <w:rsid w:val="00A64D43"/>
    <w:rsid w:val="00A64DA8"/>
    <w:rsid w:val="00A656C5"/>
    <w:rsid w:val="00A656D5"/>
    <w:rsid w:val="00A65A0E"/>
    <w:rsid w:val="00A65C42"/>
    <w:rsid w:val="00A65CCD"/>
    <w:rsid w:val="00A66527"/>
    <w:rsid w:val="00A665C9"/>
    <w:rsid w:val="00A66877"/>
    <w:rsid w:val="00A668D0"/>
    <w:rsid w:val="00A66F58"/>
    <w:rsid w:val="00A67683"/>
    <w:rsid w:val="00A6783F"/>
    <w:rsid w:val="00A67B1F"/>
    <w:rsid w:val="00A67B3D"/>
    <w:rsid w:val="00A7029F"/>
    <w:rsid w:val="00A70481"/>
    <w:rsid w:val="00A704A4"/>
    <w:rsid w:val="00A70F9E"/>
    <w:rsid w:val="00A71475"/>
    <w:rsid w:val="00A71897"/>
    <w:rsid w:val="00A71A95"/>
    <w:rsid w:val="00A72256"/>
    <w:rsid w:val="00A72365"/>
    <w:rsid w:val="00A724C0"/>
    <w:rsid w:val="00A72B3B"/>
    <w:rsid w:val="00A72BB1"/>
    <w:rsid w:val="00A72DAC"/>
    <w:rsid w:val="00A72F82"/>
    <w:rsid w:val="00A72F9D"/>
    <w:rsid w:val="00A732E7"/>
    <w:rsid w:val="00A73473"/>
    <w:rsid w:val="00A7386F"/>
    <w:rsid w:val="00A738D3"/>
    <w:rsid w:val="00A73B54"/>
    <w:rsid w:val="00A73F98"/>
    <w:rsid w:val="00A74D47"/>
    <w:rsid w:val="00A74EF1"/>
    <w:rsid w:val="00A74F1B"/>
    <w:rsid w:val="00A751ED"/>
    <w:rsid w:val="00A75A45"/>
    <w:rsid w:val="00A75A7C"/>
    <w:rsid w:val="00A75B77"/>
    <w:rsid w:val="00A75C41"/>
    <w:rsid w:val="00A75D76"/>
    <w:rsid w:val="00A76049"/>
    <w:rsid w:val="00A768E4"/>
    <w:rsid w:val="00A77F09"/>
    <w:rsid w:val="00A8011A"/>
    <w:rsid w:val="00A8038A"/>
    <w:rsid w:val="00A8046B"/>
    <w:rsid w:val="00A806A6"/>
    <w:rsid w:val="00A80B6F"/>
    <w:rsid w:val="00A80C64"/>
    <w:rsid w:val="00A80D4B"/>
    <w:rsid w:val="00A81553"/>
    <w:rsid w:val="00A81749"/>
    <w:rsid w:val="00A81FAF"/>
    <w:rsid w:val="00A82023"/>
    <w:rsid w:val="00A821CC"/>
    <w:rsid w:val="00A82370"/>
    <w:rsid w:val="00A8259B"/>
    <w:rsid w:val="00A8297B"/>
    <w:rsid w:val="00A82C41"/>
    <w:rsid w:val="00A82F49"/>
    <w:rsid w:val="00A838CE"/>
    <w:rsid w:val="00A83AB7"/>
    <w:rsid w:val="00A83B34"/>
    <w:rsid w:val="00A83FBB"/>
    <w:rsid w:val="00A84495"/>
    <w:rsid w:val="00A84A9F"/>
    <w:rsid w:val="00A84C50"/>
    <w:rsid w:val="00A84D38"/>
    <w:rsid w:val="00A84DBF"/>
    <w:rsid w:val="00A85028"/>
    <w:rsid w:val="00A8513C"/>
    <w:rsid w:val="00A86193"/>
    <w:rsid w:val="00A8662B"/>
    <w:rsid w:val="00A86B8E"/>
    <w:rsid w:val="00A8751D"/>
    <w:rsid w:val="00A87B56"/>
    <w:rsid w:val="00A87E92"/>
    <w:rsid w:val="00A90140"/>
    <w:rsid w:val="00A90487"/>
    <w:rsid w:val="00A905E3"/>
    <w:rsid w:val="00A909F3"/>
    <w:rsid w:val="00A90A20"/>
    <w:rsid w:val="00A90BEF"/>
    <w:rsid w:val="00A90FA3"/>
    <w:rsid w:val="00A90FA4"/>
    <w:rsid w:val="00A90FEB"/>
    <w:rsid w:val="00A9107A"/>
    <w:rsid w:val="00A91557"/>
    <w:rsid w:val="00A917A5"/>
    <w:rsid w:val="00A91ACD"/>
    <w:rsid w:val="00A91C7C"/>
    <w:rsid w:val="00A91F18"/>
    <w:rsid w:val="00A9220C"/>
    <w:rsid w:val="00A9232A"/>
    <w:rsid w:val="00A925AE"/>
    <w:rsid w:val="00A9282E"/>
    <w:rsid w:val="00A929CC"/>
    <w:rsid w:val="00A92B38"/>
    <w:rsid w:val="00A93151"/>
    <w:rsid w:val="00A93294"/>
    <w:rsid w:val="00A936C6"/>
    <w:rsid w:val="00A938C5"/>
    <w:rsid w:val="00A93A74"/>
    <w:rsid w:val="00A93FFE"/>
    <w:rsid w:val="00A940B9"/>
    <w:rsid w:val="00A942E9"/>
    <w:rsid w:val="00A948A5"/>
    <w:rsid w:val="00A948FA"/>
    <w:rsid w:val="00A95579"/>
    <w:rsid w:val="00A95C9D"/>
    <w:rsid w:val="00A96661"/>
    <w:rsid w:val="00A97E76"/>
    <w:rsid w:val="00AA043B"/>
    <w:rsid w:val="00AA06F8"/>
    <w:rsid w:val="00AA0EDC"/>
    <w:rsid w:val="00AA119A"/>
    <w:rsid w:val="00AA1DFC"/>
    <w:rsid w:val="00AA2013"/>
    <w:rsid w:val="00AA2265"/>
    <w:rsid w:val="00AA33B2"/>
    <w:rsid w:val="00AA39F3"/>
    <w:rsid w:val="00AA4079"/>
    <w:rsid w:val="00AA40C8"/>
    <w:rsid w:val="00AA5052"/>
    <w:rsid w:val="00AA52AE"/>
    <w:rsid w:val="00AA54B6"/>
    <w:rsid w:val="00AA5972"/>
    <w:rsid w:val="00AA5B3A"/>
    <w:rsid w:val="00AA5C19"/>
    <w:rsid w:val="00AA5C1E"/>
    <w:rsid w:val="00AA5F6F"/>
    <w:rsid w:val="00AA63BE"/>
    <w:rsid w:val="00AA694E"/>
    <w:rsid w:val="00AA6B9A"/>
    <w:rsid w:val="00AA719D"/>
    <w:rsid w:val="00AA725C"/>
    <w:rsid w:val="00AA727B"/>
    <w:rsid w:val="00AA7790"/>
    <w:rsid w:val="00AA787C"/>
    <w:rsid w:val="00AA7A34"/>
    <w:rsid w:val="00AA7C98"/>
    <w:rsid w:val="00AA7F77"/>
    <w:rsid w:val="00AB04CA"/>
    <w:rsid w:val="00AB0A95"/>
    <w:rsid w:val="00AB0B4E"/>
    <w:rsid w:val="00AB0B7E"/>
    <w:rsid w:val="00AB0BC4"/>
    <w:rsid w:val="00AB12B5"/>
    <w:rsid w:val="00AB1308"/>
    <w:rsid w:val="00AB2462"/>
    <w:rsid w:val="00AB25BD"/>
    <w:rsid w:val="00AB25F6"/>
    <w:rsid w:val="00AB383C"/>
    <w:rsid w:val="00AB38EB"/>
    <w:rsid w:val="00AB3A15"/>
    <w:rsid w:val="00AB3D74"/>
    <w:rsid w:val="00AB3F45"/>
    <w:rsid w:val="00AB4C44"/>
    <w:rsid w:val="00AB5171"/>
    <w:rsid w:val="00AB51E3"/>
    <w:rsid w:val="00AB59E3"/>
    <w:rsid w:val="00AB5D1D"/>
    <w:rsid w:val="00AB5DD9"/>
    <w:rsid w:val="00AB5E4A"/>
    <w:rsid w:val="00AB5FEF"/>
    <w:rsid w:val="00AB6FE2"/>
    <w:rsid w:val="00AB709C"/>
    <w:rsid w:val="00AB747E"/>
    <w:rsid w:val="00AB780D"/>
    <w:rsid w:val="00AC005C"/>
    <w:rsid w:val="00AC0167"/>
    <w:rsid w:val="00AC019F"/>
    <w:rsid w:val="00AC04D8"/>
    <w:rsid w:val="00AC0BD7"/>
    <w:rsid w:val="00AC0C2F"/>
    <w:rsid w:val="00AC1720"/>
    <w:rsid w:val="00AC17E7"/>
    <w:rsid w:val="00AC1DC6"/>
    <w:rsid w:val="00AC2363"/>
    <w:rsid w:val="00AC238C"/>
    <w:rsid w:val="00AC27CF"/>
    <w:rsid w:val="00AC2EEA"/>
    <w:rsid w:val="00AC3137"/>
    <w:rsid w:val="00AC3281"/>
    <w:rsid w:val="00AC3823"/>
    <w:rsid w:val="00AC452F"/>
    <w:rsid w:val="00AC4608"/>
    <w:rsid w:val="00AC4AE5"/>
    <w:rsid w:val="00AC525C"/>
    <w:rsid w:val="00AC54FA"/>
    <w:rsid w:val="00AC58EB"/>
    <w:rsid w:val="00AC5973"/>
    <w:rsid w:val="00AC5A2B"/>
    <w:rsid w:val="00AC5AFA"/>
    <w:rsid w:val="00AC5E40"/>
    <w:rsid w:val="00AC5E59"/>
    <w:rsid w:val="00AC64A1"/>
    <w:rsid w:val="00AC67B0"/>
    <w:rsid w:val="00AC67D4"/>
    <w:rsid w:val="00AC6B3E"/>
    <w:rsid w:val="00AC7484"/>
    <w:rsid w:val="00AD0020"/>
    <w:rsid w:val="00AD02BB"/>
    <w:rsid w:val="00AD0DEA"/>
    <w:rsid w:val="00AD0E12"/>
    <w:rsid w:val="00AD11F6"/>
    <w:rsid w:val="00AD1640"/>
    <w:rsid w:val="00AD2FE8"/>
    <w:rsid w:val="00AD3030"/>
    <w:rsid w:val="00AD3408"/>
    <w:rsid w:val="00AD3A58"/>
    <w:rsid w:val="00AD3C8C"/>
    <w:rsid w:val="00AD4074"/>
    <w:rsid w:val="00AD41E8"/>
    <w:rsid w:val="00AD42A8"/>
    <w:rsid w:val="00AD43D1"/>
    <w:rsid w:val="00AD4A7D"/>
    <w:rsid w:val="00AD4F53"/>
    <w:rsid w:val="00AD5324"/>
    <w:rsid w:val="00AD5632"/>
    <w:rsid w:val="00AD5641"/>
    <w:rsid w:val="00AD56A1"/>
    <w:rsid w:val="00AD583D"/>
    <w:rsid w:val="00AD58E3"/>
    <w:rsid w:val="00AD60A6"/>
    <w:rsid w:val="00AD65AA"/>
    <w:rsid w:val="00AD65D8"/>
    <w:rsid w:val="00AD663F"/>
    <w:rsid w:val="00AD6F59"/>
    <w:rsid w:val="00AD6FFC"/>
    <w:rsid w:val="00AD72EB"/>
    <w:rsid w:val="00AD764A"/>
    <w:rsid w:val="00AD79B2"/>
    <w:rsid w:val="00AD7D21"/>
    <w:rsid w:val="00AE0008"/>
    <w:rsid w:val="00AE0042"/>
    <w:rsid w:val="00AE01AF"/>
    <w:rsid w:val="00AE02B3"/>
    <w:rsid w:val="00AE02C7"/>
    <w:rsid w:val="00AE04F5"/>
    <w:rsid w:val="00AE04FB"/>
    <w:rsid w:val="00AE08AE"/>
    <w:rsid w:val="00AE09B8"/>
    <w:rsid w:val="00AE10C0"/>
    <w:rsid w:val="00AE1129"/>
    <w:rsid w:val="00AE13C4"/>
    <w:rsid w:val="00AE1B1D"/>
    <w:rsid w:val="00AE1C3F"/>
    <w:rsid w:val="00AE1F6A"/>
    <w:rsid w:val="00AE252E"/>
    <w:rsid w:val="00AE2781"/>
    <w:rsid w:val="00AE27CF"/>
    <w:rsid w:val="00AE27DC"/>
    <w:rsid w:val="00AE29F1"/>
    <w:rsid w:val="00AE2B8B"/>
    <w:rsid w:val="00AE2C88"/>
    <w:rsid w:val="00AE2E2F"/>
    <w:rsid w:val="00AE369D"/>
    <w:rsid w:val="00AE377B"/>
    <w:rsid w:val="00AE37BD"/>
    <w:rsid w:val="00AE3878"/>
    <w:rsid w:val="00AE39D9"/>
    <w:rsid w:val="00AE3ADE"/>
    <w:rsid w:val="00AE3B90"/>
    <w:rsid w:val="00AE422D"/>
    <w:rsid w:val="00AE4E37"/>
    <w:rsid w:val="00AE4EC2"/>
    <w:rsid w:val="00AE57E6"/>
    <w:rsid w:val="00AE5E91"/>
    <w:rsid w:val="00AE5F7C"/>
    <w:rsid w:val="00AE663C"/>
    <w:rsid w:val="00AE66C3"/>
    <w:rsid w:val="00AE6979"/>
    <w:rsid w:val="00AE6C76"/>
    <w:rsid w:val="00AE6CDB"/>
    <w:rsid w:val="00AE6D05"/>
    <w:rsid w:val="00AE7665"/>
    <w:rsid w:val="00AE78EF"/>
    <w:rsid w:val="00AE7990"/>
    <w:rsid w:val="00AE7E06"/>
    <w:rsid w:val="00AF0737"/>
    <w:rsid w:val="00AF0A96"/>
    <w:rsid w:val="00AF1150"/>
    <w:rsid w:val="00AF16B9"/>
    <w:rsid w:val="00AF1D56"/>
    <w:rsid w:val="00AF202E"/>
    <w:rsid w:val="00AF251D"/>
    <w:rsid w:val="00AF26E1"/>
    <w:rsid w:val="00AF2D3C"/>
    <w:rsid w:val="00AF31A7"/>
    <w:rsid w:val="00AF33EC"/>
    <w:rsid w:val="00AF3694"/>
    <w:rsid w:val="00AF38FF"/>
    <w:rsid w:val="00AF3AF1"/>
    <w:rsid w:val="00AF3CBE"/>
    <w:rsid w:val="00AF4133"/>
    <w:rsid w:val="00AF4399"/>
    <w:rsid w:val="00AF49A0"/>
    <w:rsid w:val="00AF4F43"/>
    <w:rsid w:val="00AF50CC"/>
    <w:rsid w:val="00AF59DB"/>
    <w:rsid w:val="00AF5A93"/>
    <w:rsid w:val="00AF6687"/>
    <w:rsid w:val="00AF704B"/>
    <w:rsid w:val="00AF72B4"/>
    <w:rsid w:val="00AF764A"/>
    <w:rsid w:val="00AF7B20"/>
    <w:rsid w:val="00AF7BAF"/>
    <w:rsid w:val="00AF7BE4"/>
    <w:rsid w:val="00AF7DC6"/>
    <w:rsid w:val="00AF7F31"/>
    <w:rsid w:val="00AF7FE4"/>
    <w:rsid w:val="00B004EE"/>
    <w:rsid w:val="00B00649"/>
    <w:rsid w:val="00B0095C"/>
    <w:rsid w:val="00B0096B"/>
    <w:rsid w:val="00B00A2A"/>
    <w:rsid w:val="00B00C04"/>
    <w:rsid w:val="00B00CD7"/>
    <w:rsid w:val="00B0102B"/>
    <w:rsid w:val="00B016EA"/>
    <w:rsid w:val="00B018A8"/>
    <w:rsid w:val="00B01CD2"/>
    <w:rsid w:val="00B01F3A"/>
    <w:rsid w:val="00B022FC"/>
    <w:rsid w:val="00B0245B"/>
    <w:rsid w:val="00B02EA0"/>
    <w:rsid w:val="00B033B7"/>
    <w:rsid w:val="00B03790"/>
    <w:rsid w:val="00B037C1"/>
    <w:rsid w:val="00B03DAE"/>
    <w:rsid w:val="00B04150"/>
    <w:rsid w:val="00B04234"/>
    <w:rsid w:val="00B047EB"/>
    <w:rsid w:val="00B04892"/>
    <w:rsid w:val="00B048CE"/>
    <w:rsid w:val="00B04C4E"/>
    <w:rsid w:val="00B04DD4"/>
    <w:rsid w:val="00B04E58"/>
    <w:rsid w:val="00B04F5A"/>
    <w:rsid w:val="00B051F4"/>
    <w:rsid w:val="00B059C4"/>
    <w:rsid w:val="00B05A69"/>
    <w:rsid w:val="00B05B38"/>
    <w:rsid w:val="00B05E26"/>
    <w:rsid w:val="00B05E88"/>
    <w:rsid w:val="00B06094"/>
    <w:rsid w:val="00B06912"/>
    <w:rsid w:val="00B0694C"/>
    <w:rsid w:val="00B069A9"/>
    <w:rsid w:val="00B069AF"/>
    <w:rsid w:val="00B070B7"/>
    <w:rsid w:val="00B07162"/>
    <w:rsid w:val="00B07326"/>
    <w:rsid w:val="00B07552"/>
    <w:rsid w:val="00B07659"/>
    <w:rsid w:val="00B079FB"/>
    <w:rsid w:val="00B07A0D"/>
    <w:rsid w:val="00B07CAE"/>
    <w:rsid w:val="00B1007F"/>
    <w:rsid w:val="00B104B9"/>
    <w:rsid w:val="00B113DD"/>
    <w:rsid w:val="00B11893"/>
    <w:rsid w:val="00B11A88"/>
    <w:rsid w:val="00B11B60"/>
    <w:rsid w:val="00B11D6E"/>
    <w:rsid w:val="00B11EC6"/>
    <w:rsid w:val="00B12215"/>
    <w:rsid w:val="00B12436"/>
    <w:rsid w:val="00B1275A"/>
    <w:rsid w:val="00B12B8F"/>
    <w:rsid w:val="00B12D39"/>
    <w:rsid w:val="00B12D81"/>
    <w:rsid w:val="00B1313D"/>
    <w:rsid w:val="00B134A5"/>
    <w:rsid w:val="00B137EE"/>
    <w:rsid w:val="00B13B03"/>
    <w:rsid w:val="00B13B15"/>
    <w:rsid w:val="00B1406F"/>
    <w:rsid w:val="00B14855"/>
    <w:rsid w:val="00B14944"/>
    <w:rsid w:val="00B14A19"/>
    <w:rsid w:val="00B1521D"/>
    <w:rsid w:val="00B1533E"/>
    <w:rsid w:val="00B154C3"/>
    <w:rsid w:val="00B154D4"/>
    <w:rsid w:val="00B15510"/>
    <w:rsid w:val="00B15C93"/>
    <w:rsid w:val="00B15E40"/>
    <w:rsid w:val="00B165DA"/>
    <w:rsid w:val="00B1666A"/>
    <w:rsid w:val="00B1685F"/>
    <w:rsid w:val="00B16B1E"/>
    <w:rsid w:val="00B16DF6"/>
    <w:rsid w:val="00B1737A"/>
    <w:rsid w:val="00B17397"/>
    <w:rsid w:val="00B175BD"/>
    <w:rsid w:val="00B17865"/>
    <w:rsid w:val="00B17F14"/>
    <w:rsid w:val="00B20056"/>
    <w:rsid w:val="00B205C5"/>
    <w:rsid w:val="00B2148A"/>
    <w:rsid w:val="00B2182E"/>
    <w:rsid w:val="00B21BD1"/>
    <w:rsid w:val="00B2220C"/>
    <w:rsid w:val="00B2279F"/>
    <w:rsid w:val="00B22DFB"/>
    <w:rsid w:val="00B2374C"/>
    <w:rsid w:val="00B237A2"/>
    <w:rsid w:val="00B237AF"/>
    <w:rsid w:val="00B23E38"/>
    <w:rsid w:val="00B23F02"/>
    <w:rsid w:val="00B249C6"/>
    <w:rsid w:val="00B24AA2"/>
    <w:rsid w:val="00B24B2C"/>
    <w:rsid w:val="00B24B39"/>
    <w:rsid w:val="00B25AB0"/>
    <w:rsid w:val="00B261C2"/>
    <w:rsid w:val="00B263F4"/>
    <w:rsid w:val="00B2640C"/>
    <w:rsid w:val="00B264C8"/>
    <w:rsid w:val="00B266CD"/>
    <w:rsid w:val="00B26824"/>
    <w:rsid w:val="00B26AA1"/>
    <w:rsid w:val="00B26BE0"/>
    <w:rsid w:val="00B26F62"/>
    <w:rsid w:val="00B27467"/>
    <w:rsid w:val="00B27550"/>
    <w:rsid w:val="00B27646"/>
    <w:rsid w:val="00B27893"/>
    <w:rsid w:val="00B27C57"/>
    <w:rsid w:val="00B27D59"/>
    <w:rsid w:val="00B3021E"/>
    <w:rsid w:val="00B305CC"/>
    <w:rsid w:val="00B307AE"/>
    <w:rsid w:val="00B30AE8"/>
    <w:rsid w:val="00B30FA9"/>
    <w:rsid w:val="00B31052"/>
    <w:rsid w:val="00B311C0"/>
    <w:rsid w:val="00B311DC"/>
    <w:rsid w:val="00B316B4"/>
    <w:rsid w:val="00B31AFF"/>
    <w:rsid w:val="00B31D57"/>
    <w:rsid w:val="00B3212A"/>
    <w:rsid w:val="00B32188"/>
    <w:rsid w:val="00B324AF"/>
    <w:rsid w:val="00B326D8"/>
    <w:rsid w:val="00B326E7"/>
    <w:rsid w:val="00B32980"/>
    <w:rsid w:val="00B32B11"/>
    <w:rsid w:val="00B32CD0"/>
    <w:rsid w:val="00B33080"/>
    <w:rsid w:val="00B335A7"/>
    <w:rsid w:val="00B33A3D"/>
    <w:rsid w:val="00B33FD1"/>
    <w:rsid w:val="00B344D4"/>
    <w:rsid w:val="00B348B1"/>
    <w:rsid w:val="00B349A7"/>
    <w:rsid w:val="00B34E29"/>
    <w:rsid w:val="00B34EC3"/>
    <w:rsid w:val="00B34F41"/>
    <w:rsid w:val="00B350F7"/>
    <w:rsid w:val="00B351B6"/>
    <w:rsid w:val="00B351C5"/>
    <w:rsid w:val="00B357D2"/>
    <w:rsid w:val="00B3594D"/>
    <w:rsid w:val="00B359D6"/>
    <w:rsid w:val="00B35B15"/>
    <w:rsid w:val="00B35BED"/>
    <w:rsid w:val="00B36247"/>
    <w:rsid w:val="00B36B7F"/>
    <w:rsid w:val="00B36CDA"/>
    <w:rsid w:val="00B36D90"/>
    <w:rsid w:val="00B36F7A"/>
    <w:rsid w:val="00B36FB9"/>
    <w:rsid w:val="00B37072"/>
    <w:rsid w:val="00B3709D"/>
    <w:rsid w:val="00B372F1"/>
    <w:rsid w:val="00B3734B"/>
    <w:rsid w:val="00B37772"/>
    <w:rsid w:val="00B37C4A"/>
    <w:rsid w:val="00B401BF"/>
    <w:rsid w:val="00B401F3"/>
    <w:rsid w:val="00B4027F"/>
    <w:rsid w:val="00B407D3"/>
    <w:rsid w:val="00B41009"/>
    <w:rsid w:val="00B413A6"/>
    <w:rsid w:val="00B413D0"/>
    <w:rsid w:val="00B4149D"/>
    <w:rsid w:val="00B418AD"/>
    <w:rsid w:val="00B41915"/>
    <w:rsid w:val="00B41A00"/>
    <w:rsid w:val="00B42153"/>
    <w:rsid w:val="00B4284A"/>
    <w:rsid w:val="00B42ABC"/>
    <w:rsid w:val="00B43493"/>
    <w:rsid w:val="00B43F1E"/>
    <w:rsid w:val="00B43F94"/>
    <w:rsid w:val="00B44C23"/>
    <w:rsid w:val="00B44E2C"/>
    <w:rsid w:val="00B45077"/>
    <w:rsid w:val="00B45139"/>
    <w:rsid w:val="00B459F1"/>
    <w:rsid w:val="00B45FCC"/>
    <w:rsid w:val="00B463A0"/>
    <w:rsid w:val="00B466A0"/>
    <w:rsid w:val="00B471AA"/>
    <w:rsid w:val="00B4722A"/>
    <w:rsid w:val="00B474E4"/>
    <w:rsid w:val="00B47608"/>
    <w:rsid w:val="00B479EB"/>
    <w:rsid w:val="00B47F1B"/>
    <w:rsid w:val="00B50234"/>
    <w:rsid w:val="00B50239"/>
    <w:rsid w:val="00B504AA"/>
    <w:rsid w:val="00B50F1F"/>
    <w:rsid w:val="00B50F59"/>
    <w:rsid w:val="00B50FFF"/>
    <w:rsid w:val="00B5159B"/>
    <w:rsid w:val="00B519DE"/>
    <w:rsid w:val="00B519F6"/>
    <w:rsid w:val="00B51A16"/>
    <w:rsid w:val="00B51F15"/>
    <w:rsid w:val="00B5255E"/>
    <w:rsid w:val="00B5259C"/>
    <w:rsid w:val="00B525FB"/>
    <w:rsid w:val="00B52B94"/>
    <w:rsid w:val="00B53182"/>
    <w:rsid w:val="00B534C6"/>
    <w:rsid w:val="00B53633"/>
    <w:rsid w:val="00B54193"/>
    <w:rsid w:val="00B543EF"/>
    <w:rsid w:val="00B54733"/>
    <w:rsid w:val="00B547DB"/>
    <w:rsid w:val="00B549B6"/>
    <w:rsid w:val="00B552A9"/>
    <w:rsid w:val="00B5620C"/>
    <w:rsid w:val="00B56256"/>
    <w:rsid w:val="00B562A7"/>
    <w:rsid w:val="00B56557"/>
    <w:rsid w:val="00B56CA5"/>
    <w:rsid w:val="00B56CB5"/>
    <w:rsid w:val="00B573B4"/>
    <w:rsid w:val="00B57540"/>
    <w:rsid w:val="00B57AE7"/>
    <w:rsid w:val="00B57CA4"/>
    <w:rsid w:val="00B57CAF"/>
    <w:rsid w:val="00B57CDF"/>
    <w:rsid w:val="00B60095"/>
    <w:rsid w:val="00B6044D"/>
    <w:rsid w:val="00B60AE7"/>
    <w:rsid w:val="00B60F87"/>
    <w:rsid w:val="00B611CE"/>
    <w:rsid w:val="00B614AD"/>
    <w:rsid w:val="00B61872"/>
    <w:rsid w:val="00B62081"/>
    <w:rsid w:val="00B6258D"/>
    <w:rsid w:val="00B62769"/>
    <w:rsid w:val="00B6303E"/>
    <w:rsid w:val="00B6320C"/>
    <w:rsid w:val="00B63835"/>
    <w:rsid w:val="00B639DE"/>
    <w:rsid w:val="00B64064"/>
    <w:rsid w:val="00B64159"/>
    <w:rsid w:val="00B64441"/>
    <w:rsid w:val="00B6482D"/>
    <w:rsid w:val="00B64B3F"/>
    <w:rsid w:val="00B64F1A"/>
    <w:rsid w:val="00B6528D"/>
    <w:rsid w:val="00B652DD"/>
    <w:rsid w:val="00B6554F"/>
    <w:rsid w:val="00B65586"/>
    <w:rsid w:val="00B65705"/>
    <w:rsid w:val="00B65832"/>
    <w:rsid w:val="00B65BA9"/>
    <w:rsid w:val="00B65C18"/>
    <w:rsid w:val="00B65E5C"/>
    <w:rsid w:val="00B65FE4"/>
    <w:rsid w:val="00B661E4"/>
    <w:rsid w:val="00B66262"/>
    <w:rsid w:val="00B67C76"/>
    <w:rsid w:val="00B67D39"/>
    <w:rsid w:val="00B67E64"/>
    <w:rsid w:val="00B67FE3"/>
    <w:rsid w:val="00B7010C"/>
    <w:rsid w:val="00B70131"/>
    <w:rsid w:val="00B7016B"/>
    <w:rsid w:val="00B702A5"/>
    <w:rsid w:val="00B7073D"/>
    <w:rsid w:val="00B70819"/>
    <w:rsid w:val="00B709DF"/>
    <w:rsid w:val="00B710BD"/>
    <w:rsid w:val="00B71119"/>
    <w:rsid w:val="00B712B9"/>
    <w:rsid w:val="00B712EE"/>
    <w:rsid w:val="00B713A9"/>
    <w:rsid w:val="00B71569"/>
    <w:rsid w:val="00B71691"/>
    <w:rsid w:val="00B71F0C"/>
    <w:rsid w:val="00B727A6"/>
    <w:rsid w:val="00B72A62"/>
    <w:rsid w:val="00B73AA8"/>
    <w:rsid w:val="00B73D75"/>
    <w:rsid w:val="00B73EF4"/>
    <w:rsid w:val="00B73F30"/>
    <w:rsid w:val="00B749D5"/>
    <w:rsid w:val="00B74B4D"/>
    <w:rsid w:val="00B74BD2"/>
    <w:rsid w:val="00B74DAA"/>
    <w:rsid w:val="00B75CB8"/>
    <w:rsid w:val="00B7634C"/>
    <w:rsid w:val="00B76456"/>
    <w:rsid w:val="00B7742D"/>
    <w:rsid w:val="00B7772F"/>
    <w:rsid w:val="00B80B08"/>
    <w:rsid w:val="00B81521"/>
    <w:rsid w:val="00B81AD2"/>
    <w:rsid w:val="00B81AD4"/>
    <w:rsid w:val="00B81B31"/>
    <w:rsid w:val="00B8207C"/>
    <w:rsid w:val="00B82150"/>
    <w:rsid w:val="00B8235A"/>
    <w:rsid w:val="00B8247C"/>
    <w:rsid w:val="00B826D3"/>
    <w:rsid w:val="00B82F1D"/>
    <w:rsid w:val="00B82F2C"/>
    <w:rsid w:val="00B831B4"/>
    <w:rsid w:val="00B83243"/>
    <w:rsid w:val="00B835FE"/>
    <w:rsid w:val="00B83E9D"/>
    <w:rsid w:val="00B84209"/>
    <w:rsid w:val="00B845C3"/>
    <w:rsid w:val="00B846ED"/>
    <w:rsid w:val="00B8490D"/>
    <w:rsid w:val="00B8494A"/>
    <w:rsid w:val="00B8494B"/>
    <w:rsid w:val="00B84EED"/>
    <w:rsid w:val="00B85001"/>
    <w:rsid w:val="00B852A9"/>
    <w:rsid w:val="00B852F0"/>
    <w:rsid w:val="00B8591C"/>
    <w:rsid w:val="00B859E2"/>
    <w:rsid w:val="00B85BB1"/>
    <w:rsid w:val="00B85C2F"/>
    <w:rsid w:val="00B85EF7"/>
    <w:rsid w:val="00B86189"/>
    <w:rsid w:val="00B8658A"/>
    <w:rsid w:val="00B865DE"/>
    <w:rsid w:val="00B86815"/>
    <w:rsid w:val="00B869AA"/>
    <w:rsid w:val="00B86A97"/>
    <w:rsid w:val="00B87351"/>
    <w:rsid w:val="00B8760E"/>
    <w:rsid w:val="00B8783C"/>
    <w:rsid w:val="00B8795D"/>
    <w:rsid w:val="00B87D31"/>
    <w:rsid w:val="00B87F9F"/>
    <w:rsid w:val="00B87FBC"/>
    <w:rsid w:val="00B905C1"/>
    <w:rsid w:val="00B90945"/>
    <w:rsid w:val="00B90970"/>
    <w:rsid w:val="00B90A2B"/>
    <w:rsid w:val="00B90DBC"/>
    <w:rsid w:val="00B91139"/>
    <w:rsid w:val="00B91450"/>
    <w:rsid w:val="00B91537"/>
    <w:rsid w:val="00B91681"/>
    <w:rsid w:val="00B9175A"/>
    <w:rsid w:val="00B91857"/>
    <w:rsid w:val="00B91AF6"/>
    <w:rsid w:val="00B91B07"/>
    <w:rsid w:val="00B91B16"/>
    <w:rsid w:val="00B91E78"/>
    <w:rsid w:val="00B91FD4"/>
    <w:rsid w:val="00B921A1"/>
    <w:rsid w:val="00B9224C"/>
    <w:rsid w:val="00B922A0"/>
    <w:rsid w:val="00B92451"/>
    <w:rsid w:val="00B9253F"/>
    <w:rsid w:val="00B925D9"/>
    <w:rsid w:val="00B92BE8"/>
    <w:rsid w:val="00B93916"/>
    <w:rsid w:val="00B93CBD"/>
    <w:rsid w:val="00B93FA4"/>
    <w:rsid w:val="00B94076"/>
    <w:rsid w:val="00B94116"/>
    <w:rsid w:val="00B94262"/>
    <w:rsid w:val="00B9469B"/>
    <w:rsid w:val="00B94750"/>
    <w:rsid w:val="00B9499D"/>
    <w:rsid w:val="00B94A9B"/>
    <w:rsid w:val="00B952F1"/>
    <w:rsid w:val="00B957BE"/>
    <w:rsid w:val="00B95B7A"/>
    <w:rsid w:val="00B95B7F"/>
    <w:rsid w:val="00B960A1"/>
    <w:rsid w:val="00B9666C"/>
    <w:rsid w:val="00B967FA"/>
    <w:rsid w:val="00B96B53"/>
    <w:rsid w:val="00B97428"/>
    <w:rsid w:val="00B97B97"/>
    <w:rsid w:val="00B97DEE"/>
    <w:rsid w:val="00BA0684"/>
    <w:rsid w:val="00BA0D63"/>
    <w:rsid w:val="00BA10CF"/>
    <w:rsid w:val="00BA11AF"/>
    <w:rsid w:val="00BA1287"/>
    <w:rsid w:val="00BA189B"/>
    <w:rsid w:val="00BA21CC"/>
    <w:rsid w:val="00BA2886"/>
    <w:rsid w:val="00BA28EF"/>
    <w:rsid w:val="00BA2A82"/>
    <w:rsid w:val="00BA2B14"/>
    <w:rsid w:val="00BA301E"/>
    <w:rsid w:val="00BA36D9"/>
    <w:rsid w:val="00BA3BC5"/>
    <w:rsid w:val="00BA3C88"/>
    <w:rsid w:val="00BA4AD2"/>
    <w:rsid w:val="00BA4CBD"/>
    <w:rsid w:val="00BA4E28"/>
    <w:rsid w:val="00BA51E2"/>
    <w:rsid w:val="00BA5C8B"/>
    <w:rsid w:val="00BA6112"/>
    <w:rsid w:val="00BA660F"/>
    <w:rsid w:val="00BA6899"/>
    <w:rsid w:val="00BA696B"/>
    <w:rsid w:val="00BA6E84"/>
    <w:rsid w:val="00BA724E"/>
    <w:rsid w:val="00BA74E8"/>
    <w:rsid w:val="00BA7A79"/>
    <w:rsid w:val="00BA7AE5"/>
    <w:rsid w:val="00BA7B8A"/>
    <w:rsid w:val="00BA7D52"/>
    <w:rsid w:val="00BA7E02"/>
    <w:rsid w:val="00BB109A"/>
    <w:rsid w:val="00BB2281"/>
    <w:rsid w:val="00BB31A5"/>
    <w:rsid w:val="00BB352C"/>
    <w:rsid w:val="00BB358C"/>
    <w:rsid w:val="00BB35D5"/>
    <w:rsid w:val="00BB35FE"/>
    <w:rsid w:val="00BB3B54"/>
    <w:rsid w:val="00BB3BD2"/>
    <w:rsid w:val="00BB3CF5"/>
    <w:rsid w:val="00BB447B"/>
    <w:rsid w:val="00BB4586"/>
    <w:rsid w:val="00BB461F"/>
    <w:rsid w:val="00BB46EB"/>
    <w:rsid w:val="00BB4756"/>
    <w:rsid w:val="00BB48D4"/>
    <w:rsid w:val="00BB50AC"/>
    <w:rsid w:val="00BB5495"/>
    <w:rsid w:val="00BB551C"/>
    <w:rsid w:val="00BB553D"/>
    <w:rsid w:val="00BB5B1A"/>
    <w:rsid w:val="00BB5C88"/>
    <w:rsid w:val="00BB5D00"/>
    <w:rsid w:val="00BB5D77"/>
    <w:rsid w:val="00BB6335"/>
    <w:rsid w:val="00BB6513"/>
    <w:rsid w:val="00BB6652"/>
    <w:rsid w:val="00BB66A9"/>
    <w:rsid w:val="00BB6737"/>
    <w:rsid w:val="00BB6ABB"/>
    <w:rsid w:val="00BB6B16"/>
    <w:rsid w:val="00BB6D58"/>
    <w:rsid w:val="00BB6D88"/>
    <w:rsid w:val="00BB72DF"/>
    <w:rsid w:val="00BB7357"/>
    <w:rsid w:val="00BB7391"/>
    <w:rsid w:val="00BB7AF5"/>
    <w:rsid w:val="00BB7BE8"/>
    <w:rsid w:val="00BB7EFB"/>
    <w:rsid w:val="00BB7F38"/>
    <w:rsid w:val="00BC0199"/>
    <w:rsid w:val="00BC0547"/>
    <w:rsid w:val="00BC06D6"/>
    <w:rsid w:val="00BC10F0"/>
    <w:rsid w:val="00BC17B7"/>
    <w:rsid w:val="00BC1ECC"/>
    <w:rsid w:val="00BC2251"/>
    <w:rsid w:val="00BC2811"/>
    <w:rsid w:val="00BC2D70"/>
    <w:rsid w:val="00BC2E8D"/>
    <w:rsid w:val="00BC2F4E"/>
    <w:rsid w:val="00BC2F64"/>
    <w:rsid w:val="00BC3196"/>
    <w:rsid w:val="00BC3366"/>
    <w:rsid w:val="00BC3435"/>
    <w:rsid w:val="00BC34F1"/>
    <w:rsid w:val="00BC37A1"/>
    <w:rsid w:val="00BC3FD4"/>
    <w:rsid w:val="00BC4739"/>
    <w:rsid w:val="00BC4CE7"/>
    <w:rsid w:val="00BC4E78"/>
    <w:rsid w:val="00BC4ED2"/>
    <w:rsid w:val="00BC4ED7"/>
    <w:rsid w:val="00BC4EFF"/>
    <w:rsid w:val="00BC50A9"/>
    <w:rsid w:val="00BC56B4"/>
    <w:rsid w:val="00BC572C"/>
    <w:rsid w:val="00BC5956"/>
    <w:rsid w:val="00BC59C5"/>
    <w:rsid w:val="00BC5B09"/>
    <w:rsid w:val="00BC5CBE"/>
    <w:rsid w:val="00BC62F4"/>
    <w:rsid w:val="00BC635F"/>
    <w:rsid w:val="00BC64C2"/>
    <w:rsid w:val="00BC6857"/>
    <w:rsid w:val="00BC6CAC"/>
    <w:rsid w:val="00BC6D57"/>
    <w:rsid w:val="00BC6E7F"/>
    <w:rsid w:val="00BC7102"/>
    <w:rsid w:val="00BC7113"/>
    <w:rsid w:val="00BC745E"/>
    <w:rsid w:val="00BC74E2"/>
    <w:rsid w:val="00BC7666"/>
    <w:rsid w:val="00BC78B9"/>
    <w:rsid w:val="00BC7CDC"/>
    <w:rsid w:val="00BC7DC9"/>
    <w:rsid w:val="00BC7E5C"/>
    <w:rsid w:val="00BD00D9"/>
    <w:rsid w:val="00BD02B2"/>
    <w:rsid w:val="00BD07EB"/>
    <w:rsid w:val="00BD133B"/>
    <w:rsid w:val="00BD174D"/>
    <w:rsid w:val="00BD1924"/>
    <w:rsid w:val="00BD1930"/>
    <w:rsid w:val="00BD196F"/>
    <w:rsid w:val="00BD1FF0"/>
    <w:rsid w:val="00BD2413"/>
    <w:rsid w:val="00BD2562"/>
    <w:rsid w:val="00BD29E6"/>
    <w:rsid w:val="00BD2F7A"/>
    <w:rsid w:val="00BD35B7"/>
    <w:rsid w:val="00BD3D2B"/>
    <w:rsid w:val="00BD3D4A"/>
    <w:rsid w:val="00BD4C75"/>
    <w:rsid w:val="00BD561F"/>
    <w:rsid w:val="00BD5C6E"/>
    <w:rsid w:val="00BD5E7A"/>
    <w:rsid w:val="00BD62AF"/>
    <w:rsid w:val="00BD62BC"/>
    <w:rsid w:val="00BD6492"/>
    <w:rsid w:val="00BD65A5"/>
    <w:rsid w:val="00BD66FC"/>
    <w:rsid w:val="00BD67AE"/>
    <w:rsid w:val="00BD67E5"/>
    <w:rsid w:val="00BD6B08"/>
    <w:rsid w:val="00BD6B5F"/>
    <w:rsid w:val="00BD6C56"/>
    <w:rsid w:val="00BD7028"/>
    <w:rsid w:val="00BD7181"/>
    <w:rsid w:val="00BD71FC"/>
    <w:rsid w:val="00BD72B2"/>
    <w:rsid w:val="00BD72E1"/>
    <w:rsid w:val="00BD7413"/>
    <w:rsid w:val="00BD768D"/>
    <w:rsid w:val="00BD7818"/>
    <w:rsid w:val="00BD7925"/>
    <w:rsid w:val="00BE058E"/>
    <w:rsid w:val="00BE0925"/>
    <w:rsid w:val="00BE0B7E"/>
    <w:rsid w:val="00BE1E4A"/>
    <w:rsid w:val="00BE201F"/>
    <w:rsid w:val="00BE240D"/>
    <w:rsid w:val="00BE27A5"/>
    <w:rsid w:val="00BE2A1A"/>
    <w:rsid w:val="00BE2AAC"/>
    <w:rsid w:val="00BE31F0"/>
    <w:rsid w:val="00BE3631"/>
    <w:rsid w:val="00BE3671"/>
    <w:rsid w:val="00BE37C4"/>
    <w:rsid w:val="00BE3880"/>
    <w:rsid w:val="00BE38BD"/>
    <w:rsid w:val="00BE3E33"/>
    <w:rsid w:val="00BE3EDE"/>
    <w:rsid w:val="00BE46D0"/>
    <w:rsid w:val="00BE472F"/>
    <w:rsid w:val="00BE4D79"/>
    <w:rsid w:val="00BE4E2A"/>
    <w:rsid w:val="00BE550B"/>
    <w:rsid w:val="00BE55CF"/>
    <w:rsid w:val="00BE55FF"/>
    <w:rsid w:val="00BE5884"/>
    <w:rsid w:val="00BE5982"/>
    <w:rsid w:val="00BE5CF9"/>
    <w:rsid w:val="00BE6057"/>
    <w:rsid w:val="00BE644A"/>
    <w:rsid w:val="00BE6C77"/>
    <w:rsid w:val="00BE7137"/>
    <w:rsid w:val="00BF0369"/>
    <w:rsid w:val="00BF0663"/>
    <w:rsid w:val="00BF0E2B"/>
    <w:rsid w:val="00BF0F74"/>
    <w:rsid w:val="00BF11EF"/>
    <w:rsid w:val="00BF136D"/>
    <w:rsid w:val="00BF160B"/>
    <w:rsid w:val="00BF1E8B"/>
    <w:rsid w:val="00BF1FF6"/>
    <w:rsid w:val="00BF200F"/>
    <w:rsid w:val="00BF27AA"/>
    <w:rsid w:val="00BF2847"/>
    <w:rsid w:val="00BF2BDC"/>
    <w:rsid w:val="00BF2E42"/>
    <w:rsid w:val="00BF2ED0"/>
    <w:rsid w:val="00BF3132"/>
    <w:rsid w:val="00BF3683"/>
    <w:rsid w:val="00BF3697"/>
    <w:rsid w:val="00BF3ED7"/>
    <w:rsid w:val="00BF4554"/>
    <w:rsid w:val="00BF4FD8"/>
    <w:rsid w:val="00BF5504"/>
    <w:rsid w:val="00BF5576"/>
    <w:rsid w:val="00BF562E"/>
    <w:rsid w:val="00BF56F9"/>
    <w:rsid w:val="00BF58E7"/>
    <w:rsid w:val="00BF5F9C"/>
    <w:rsid w:val="00BF602D"/>
    <w:rsid w:val="00BF7480"/>
    <w:rsid w:val="00BF7DD0"/>
    <w:rsid w:val="00BF7FBB"/>
    <w:rsid w:val="00C0065F"/>
    <w:rsid w:val="00C006B1"/>
    <w:rsid w:val="00C006FE"/>
    <w:rsid w:val="00C00848"/>
    <w:rsid w:val="00C00876"/>
    <w:rsid w:val="00C00C2D"/>
    <w:rsid w:val="00C00CF0"/>
    <w:rsid w:val="00C01316"/>
    <w:rsid w:val="00C01401"/>
    <w:rsid w:val="00C01B47"/>
    <w:rsid w:val="00C01FA0"/>
    <w:rsid w:val="00C02174"/>
    <w:rsid w:val="00C02210"/>
    <w:rsid w:val="00C02694"/>
    <w:rsid w:val="00C02711"/>
    <w:rsid w:val="00C02754"/>
    <w:rsid w:val="00C02D0D"/>
    <w:rsid w:val="00C02E43"/>
    <w:rsid w:val="00C03200"/>
    <w:rsid w:val="00C0321B"/>
    <w:rsid w:val="00C03D69"/>
    <w:rsid w:val="00C03DCB"/>
    <w:rsid w:val="00C044D7"/>
    <w:rsid w:val="00C0456A"/>
    <w:rsid w:val="00C04FCF"/>
    <w:rsid w:val="00C0547D"/>
    <w:rsid w:val="00C0561A"/>
    <w:rsid w:val="00C057BD"/>
    <w:rsid w:val="00C05ED2"/>
    <w:rsid w:val="00C05EDF"/>
    <w:rsid w:val="00C060F8"/>
    <w:rsid w:val="00C06929"/>
    <w:rsid w:val="00C06A44"/>
    <w:rsid w:val="00C06C37"/>
    <w:rsid w:val="00C07239"/>
    <w:rsid w:val="00C075D6"/>
    <w:rsid w:val="00C079F7"/>
    <w:rsid w:val="00C07BEB"/>
    <w:rsid w:val="00C10793"/>
    <w:rsid w:val="00C10953"/>
    <w:rsid w:val="00C109E3"/>
    <w:rsid w:val="00C10AAD"/>
    <w:rsid w:val="00C10D07"/>
    <w:rsid w:val="00C10EE8"/>
    <w:rsid w:val="00C10F12"/>
    <w:rsid w:val="00C11899"/>
    <w:rsid w:val="00C11909"/>
    <w:rsid w:val="00C11B19"/>
    <w:rsid w:val="00C11B77"/>
    <w:rsid w:val="00C11CE4"/>
    <w:rsid w:val="00C129A8"/>
    <w:rsid w:val="00C12B03"/>
    <w:rsid w:val="00C12B31"/>
    <w:rsid w:val="00C12C6D"/>
    <w:rsid w:val="00C12CD9"/>
    <w:rsid w:val="00C134BE"/>
    <w:rsid w:val="00C13870"/>
    <w:rsid w:val="00C13919"/>
    <w:rsid w:val="00C1411F"/>
    <w:rsid w:val="00C1418C"/>
    <w:rsid w:val="00C1434E"/>
    <w:rsid w:val="00C1463B"/>
    <w:rsid w:val="00C1467E"/>
    <w:rsid w:val="00C14688"/>
    <w:rsid w:val="00C146CE"/>
    <w:rsid w:val="00C14C5D"/>
    <w:rsid w:val="00C150B7"/>
    <w:rsid w:val="00C151AE"/>
    <w:rsid w:val="00C15227"/>
    <w:rsid w:val="00C1556D"/>
    <w:rsid w:val="00C155B0"/>
    <w:rsid w:val="00C156B2"/>
    <w:rsid w:val="00C156B9"/>
    <w:rsid w:val="00C157B2"/>
    <w:rsid w:val="00C158AE"/>
    <w:rsid w:val="00C15B24"/>
    <w:rsid w:val="00C15E51"/>
    <w:rsid w:val="00C16A7D"/>
    <w:rsid w:val="00C16CEA"/>
    <w:rsid w:val="00C16FAB"/>
    <w:rsid w:val="00C16FC9"/>
    <w:rsid w:val="00C1702F"/>
    <w:rsid w:val="00C170EE"/>
    <w:rsid w:val="00C17122"/>
    <w:rsid w:val="00C20010"/>
    <w:rsid w:val="00C203F6"/>
    <w:rsid w:val="00C20729"/>
    <w:rsid w:val="00C20C46"/>
    <w:rsid w:val="00C21323"/>
    <w:rsid w:val="00C214FE"/>
    <w:rsid w:val="00C215A4"/>
    <w:rsid w:val="00C215C9"/>
    <w:rsid w:val="00C21860"/>
    <w:rsid w:val="00C21954"/>
    <w:rsid w:val="00C21FBE"/>
    <w:rsid w:val="00C2295E"/>
    <w:rsid w:val="00C22AE7"/>
    <w:rsid w:val="00C23135"/>
    <w:rsid w:val="00C235DE"/>
    <w:rsid w:val="00C23AEE"/>
    <w:rsid w:val="00C23AF7"/>
    <w:rsid w:val="00C23C22"/>
    <w:rsid w:val="00C23E11"/>
    <w:rsid w:val="00C23F21"/>
    <w:rsid w:val="00C24341"/>
    <w:rsid w:val="00C243AF"/>
    <w:rsid w:val="00C249F7"/>
    <w:rsid w:val="00C24AC6"/>
    <w:rsid w:val="00C24C72"/>
    <w:rsid w:val="00C24D4A"/>
    <w:rsid w:val="00C24D7E"/>
    <w:rsid w:val="00C24DC0"/>
    <w:rsid w:val="00C24E88"/>
    <w:rsid w:val="00C251CE"/>
    <w:rsid w:val="00C2540D"/>
    <w:rsid w:val="00C25606"/>
    <w:rsid w:val="00C25DA3"/>
    <w:rsid w:val="00C25F72"/>
    <w:rsid w:val="00C2613A"/>
    <w:rsid w:val="00C266E3"/>
    <w:rsid w:val="00C26A02"/>
    <w:rsid w:val="00C273A0"/>
    <w:rsid w:val="00C2770C"/>
    <w:rsid w:val="00C27766"/>
    <w:rsid w:val="00C2785F"/>
    <w:rsid w:val="00C30329"/>
    <w:rsid w:val="00C30631"/>
    <w:rsid w:val="00C30734"/>
    <w:rsid w:val="00C308AC"/>
    <w:rsid w:val="00C30964"/>
    <w:rsid w:val="00C3138B"/>
    <w:rsid w:val="00C31395"/>
    <w:rsid w:val="00C3160E"/>
    <w:rsid w:val="00C3165A"/>
    <w:rsid w:val="00C31710"/>
    <w:rsid w:val="00C31C9D"/>
    <w:rsid w:val="00C32331"/>
    <w:rsid w:val="00C32E72"/>
    <w:rsid w:val="00C33230"/>
    <w:rsid w:val="00C33971"/>
    <w:rsid w:val="00C33B25"/>
    <w:rsid w:val="00C341E5"/>
    <w:rsid w:val="00C34291"/>
    <w:rsid w:val="00C342A3"/>
    <w:rsid w:val="00C34637"/>
    <w:rsid w:val="00C346F5"/>
    <w:rsid w:val="00C349FE"/>
    <w:rsid w:val="00C34C88"/>
    <w:rsid w:val="00C34EB8"/>
    <w:rsid w:val="00C3523C"/>
    <w:rsid w:val="00C352AC"/>
    <w:rsid w:val="00C3554C"/>
    <w:rsid w:val="00C35A11"/>
    <w:rsid w:val="00C35A4F"/>
    <w:rsid w:val="00C35C04"/>
    <w:rsid w:val="00C368BC"/>
    <w:rsid w:val="00C36E00"/>
    <w:rsid w:val="00C36F47"/>
    <w:rsid w:val="00C37070"/>
    <w:rsid w:val="00C37281"/>
    <w:rsid w:val="00C37308"/>
    <w:rsid w:val="00C3748E"/>
    <w:rsid w:val="00C378DD"/>
    <w:rsid w:val="00C37E5C"/>
    <w:rsid w:val="00C37EB8"/>
    <w:rsid w:val="00C40005"/>
    <w:rsid w:val="00C40128"/>
    <w:rsid w:val="00C401D7"/>
    <w:rsid w:val="00C40318"/>
    <w:rsid w:val="00C403F9"/>
    <w:rsid w:val="00C409EB"/>
    <w:rsid w:val="00C40ACA"/>
    <w:rsid w:val="00C40B32"/>
    <w:rsid w:val="00C40F90"/>
    <w:rsid w:val="00C41911"/>
    <w:rsid w:val="00C41A0C"/>
    <w:rsid w:val="00C41A20"/>
    <w:rsid w:val="00C41A8F"/>
    <w:rsid w:val="00C41CEF"/>
    <w:rsid w:val="00C41D69"/>
    <w:rsid w:val="00C421D1"/>
    <w:rsid w:val="00C42733"/>
    <w:rsid w:val="00C4280A"/>
    <w:rsid w:val="00C42E30"/>
    <w:rsid w:val="00C42F31"/>
    <w:rsid w:val="00C43445"/>
    <w:rsid w:val="00C43A0A"/>
    <w:rsid w:val="00C440A6"/>
    <w:rsid w:val="00C44346"/>
    <w:rsid w:val="00C443BF"/>
    <w:rsid w:val="00C446BE"/>
    <w:rsid w:val="00C449E4"/>
    <w:rsid w:val="00C44B66"/>
    <w:rsid w:val="00C4520E"/>
    <w:rsid w:val="00C45380"/>
    <w:rsid w:val="00C4558B"/>
    <w:rsid w:val="00C4580D"/>
    <w:rsid w:val="00C4597D"/>
    <w:rsid w:val="00C45A2F"/>
    <w:rsid w:val="00C45B30"/>
    <w:rsid w:val="00C45C66"/>
    <w:rsid w:val="00C45E19"/>
    <w:rsid w:val="00C45F1D"/>
    <w:rsid w:val="00C46334"/>
    <w:rsid w:val="00C46349"/>
    <w:rsid w:val="00C46557"/>
    <w:rsid w:val="00C46853"/>
    <w:rsid w:val="00C46ACE"/>
    <w:rsid w:val="00C46B8B"/>
    <w:rsid w:val="00C46DEB"/>
    <w:rsid w:val="00C46EFD"/>
    <w:rsid w:val="00C46F60"/>
    <w:rsid w:val="00C479D5"/>
    <w:rsid w:val="00C501D2"/>
    <w:rsid w:val="00C50294"/>
    <w:rsid w:val="00C505D0"/>
    <w:rsid w:val="00C50A9B"/>
    <w:rsid w:val="00C5128C"/>
    <w:rsid w:val="00C51858"/>
    <w:rsid w:val="00C52274"/>
    <w:rsid w:val="00C5267E"/>
    <w:rsid w:val="00C52A29"/>
    <w:rsid w:val="00C52BBF"/>
    <w:rsid w:val="00C5314E"/>
    <w:rsid w:val="00C536C5"/>
    <w:rsid w:val="00C53862"/>
    <w:rsid w:val="00C53DD8"/>
    <w:rsid w:val="00C5411D"/>
    <w:rsid w:val="00C545BC"/>
    <w:rsid w:val="00C54651"/>
    <w:rsid w:val="00C54712"/>
    <w:rsid w:val="00C5544C"/>
    <w:rsid w:val="00C556DE"/>
    <w:rsid w:val="00C5592D"/>
    <w:rsid w:val="00C559F7"/>
    <w:rsid w:val="00C560C3"/>
    <w:rsid w:val="00C561FF"/>
    <w:rsid w:val="00C56616"/>
    <w:rsid w:val="00C568D7"/>
    <w:rsid w:val="00C56B25"/>
    <w:rsid w:val="00C57C30"/>
    <w:rsid w:val="00C57DBB"/>
    <w:rsid w:val="00C6086D"/>
    <w:rsid w:val="00C60993"/>
    <w:rsid w:val="00C609C0"/>
    <w:rsid w:val="00C60A5E"/>
    <w:rsid w:val="00C60D4C"/>
    <w:rsid w:val="00C6101E"/>
    <w:rsid w:val="00C612C5"/>
    <w:rsid w:val="00C6170B"/>
    <w:rsid w:val="00C61CFF"/>
    <w:rsid w:val="00C61D05"/>
    <w:rsid w:val="00C61D7D"/>
    <w:rsid w:val="00C61E04"/>
    <w:rsid w:val="00C6272B"/>
    <w:rsid w:val="00C627FE"/>
    <w:rsid w:val="00C628C8"/>
    <w:rsid w:val="00C629AA"/>
    <w:rsid w:val="00C62A39"/>
    <w:rsid w:val="00C62B8E"/>
    <w:rsid w:val="00C63085"/>
    <w:rsid w:val="00C630A5"/>
    <w:rsid w:val="00C63414"/>
    <w:rsid w:val="00C63781"/>
    <w:rsid w:val="00C6379B"/>
    <w:rsid w:val="00C639F6"/>
    <w:rsid w:val="00C63BEC"/>
    <w:rsid w:val="00C63DB7"/>
    <w:rsid w:val="00C6416C"/>
    <w:rsid w:val="00C64490"/>
    <w:rsid w:val="00C64565"/>
    <w:rsid w:val="00C648C4"/>
    <w:rsid w:val="00C64A92"/>
    <w:rsid w:val="00C64B70"/>
    <w:rsid w:val="00C64E91"/>
    <w:rsid w:val="00C6517A"/>
    <w:rsid w:val="00C651F7"/>
    <w:rsid w:val="00C65A63"/>
    <w:rsid w:val="00C65AD4"/>
    <w:rsid w:val="00C65B95"/>
    <w:rsid w:val="00C65F48"/>
    <w:rsid w:val="00C66694"/>
    <w:rsid w:val="00C66FD9"/>
    <w:rsid w:val="00C6760E"/>
    <w:rsid w:val="00C677E8"/>
    <w:rsid w:val="00C67876"/>
    <w:rsid w:val="00C67AA3"/>
    <w:rsid w:val="00C67E29"/>
    <w:rsid w:val="00C7040A"/>
    <w:rsid w:val="00C705C3"/>
    <w:rsid w:val="00C70640"/>
    <w:rsid w:val="00C70BD5"/>
    <w:rsid w:val="00C7143D"/>
    <w:rsid w:val="00C71720"/>
    <w:rsid w:val="00C72688"/>
    <w:rsid w:val="00C72C28"/>
    <w:rsid w:val="00C72FBC"/>
    <w:rsid w:val="00C730BA"/>
    <w:rsid w:val="00C7329A"/>
    <w:rsid w:val="00C7362D"/>
    <w:rsid w:val="00C73EBC"/>
    <w:rsid w:val="00C743E3"/>
    <w:rsid w:val="00C7477F"/>
    <w:rsid w:val="00C74814"/>
    <w:rsid w:val="00C74BC6"/>
    <w:rsid w:val="00C74CC8"/>
    <w:rsid w:val="00C7538D"/>
    <w:rsid w:val="00C7573D"/>
    <w:rsid w:val="00C75C77"/>
    <w:rsid w:val="00C75F0C"/>
    <w:rsid w:val="00C760AD"/>
    <w:rsid w:val="00C766C4"/>
    <w:rsid w:val="00C7696E"/>
    <w:rsid w:val="00C76A1A"/>
    <w:rsid w:val="00C77102"/>
    <w:rsid w:val="00C77178"/>
    <w:rsid w:val="00C77612"/>
    <w:rsid w:val="00C7767D"/>
    <w:rsid w:val="00C776AE"/>
    <w:rsid w:val="00C77DC8"/>
    <w:rsid w:val="00C80342"/>
    <w:rsid w:val="00C80511"/>
    <w:rsid w:val="00C80A19"/>
    <w:rsid w:val="00C80F64"/>
    <w:rsid w:val="00C8108D"/>
    <w:rsid w:val="00C81316"/>
    <w:rsid w:val="00C81362"/>
    <w:rsid w:val="00C814C5"/>
    <w:rsid w:val="00C8153B"/>
    <w:rsid w:val="00C81544"/>
    <w:rsid w:val="00C818EB"/>
    <w:rsid w:val="00C81B01"/>
    <w:rsid w:val="00C81C7D"/>
    <w:rsid w:val="00C81DA2"/>
    <w:rsid w:val="00C81F4E"/>
    <w:rsid w:val="00C81FED"/>
    <w:rsid w:val="00C82128"/>
    <w:rsid w:val="00C8280D"/>
    <w:rsid w:val="00C82ADD"/>
    <w:rsid w:val="00C82D9C"/>
    <w:rsid w:val="00C8339C"/>
    <w:rsid w:val="00C83479"/>
    <w:rsid w:val="00C83EBE"/>
    <w:rsid w:val="00C842BD"/>
    <w:rsid w:val="00C85396"/>
    <w:rsid w:val="00C8541E"/>
    <w:rsid w:val="00C85BBD"/>
    <w:rsid w:val="00C85D04"/>
    <w:rsid w:val="00C85F76"/>
    <w:rsid w:val="00C860DB"/>
    <w:rsid w:val="00C8625A"/>
    <w:rsid w:val="00C86D55"/>
    <w:rsid w:val="00C87004"/>
    <w:rsid w:val="00C87007"/>
    <w:rsid w:val="00C87763"/>
    <w:rsid w:val="00C87DC7"/>
    <w:rsid w:val="00C87E3B"/>
    <w:rsid w:val="00C87F3A"/>
    <w:rsid w:val="00C90043"/>
    <w:rsid w:val="00C900B3"/>
    <w:rsid w:val="00C903B1"/>
    <w:rsid w:val="00C9070C"/>
    <w:rsid w:val="00C90795"/>
    <w:rsid w:val="00C90886"/>
    <w:rsid w:val="00C911D7"/>
    <w:rsid w:val="00C9144C"/>
    <w:rsid w:val="00C915E2"/>
    <w:rsid w:val="00C91A46"/>
    <w:rsid w:val="00C91B1C"/>
    <w:rsid w:val="00C91DA3"/>
    <w:rsid w:val="00C91F0B"/>
    <w:rsid w:val="00C91F53"/>
    <w:rsid w:val="00C9206C"/>
    <w:rsid w:val="00C92592"/>
    <w:rsid w:val="00C927E2"/>
    <w:rsid w:val="00C92C77"/>
    <w:rsid w:val="00C9305F"/>
    <w:rsid w:val="00C933BE"/>
    <w:rsid w:val="00C93696"/>
    <w:rsid w:val="00C941EC"/>
    <w:rsid w:val="00C9464E"/>
    <w:rsid w:val="00C947DA"/>
    <w:rsid w:val="00C94825"/>
    <w:rsid w:val="00C949D4"/>
    <w:rsid w:val="00C94CD7"/>
    <w:rsid w:val="00C9525B"/>
    <w:rsid w:val="00C95371"/>
    <w:rsid w:val="00C957D1"/>
    <w:rsid w:val="00C95821"/>
    <w:rsid w:val="00C9597E"/>
    <w:rsid w:val="00C95E5E"/>
    <w:rsid w:val="00C962C8"/>
    <w:rsid w:val="00C96436"/>
    <w:rsid w:val="00C965A4"/>
    <w:rsid w:val="00C967BF"/>
    <w:rsid w:val="00C973F0"/>
    <w:rsid w:val="00C977C4"/>
    <w:rsid w:val="00C97CB8"/>
    <w:rsid w:val="00C97E62"/>
    <w:rsid w:val="00CA020F"/>
    <w:rsid w:val="00CA03FA"/>
    <w:rsid w:val="00CA06E0"/>
    <w:rsid w:val="00CA101D"/>
    <w:rsid w:val="00CA183C"/>
    <w:rsid w:val="00CA1B3D"/>
    <w:rsid w:val="00CA212D"/>
    <w:rsid w:val="00CA2189"/>
    <w:rsid w:val="00CA2391"/>
    <w:rsid w:val="00CA2503"/>
    <w:rsid w:val="00CA26B8"/>
    <w:rsid w:val="00CA28ED"/>
    <w:rsid w:val="00CA2C77"/>
    <w:rsid w:val="00CA2DC2"/>
    <w:rsid w:val="00CA30A7"/>
    <w:rsid w:val="00CA3125"/>
    <w:rsid w:val="00CA34E8"/>
    <w:rsid w:val="00CA3701"/>
    <w:rsid w:val="00CA4A02"/>
    <w:rsid w:val="00CA4A80"/>
    <w:rsid w:val="00CA4AB8"/>
    <w:rsid w:val="00CA579C"/>
    <w:rsid w:val="00CA5923"/>
    <w:rsid w:val="00CA5948"/>
    <w:rsid w:val="00CA59FE"/>
    <w:rsid w:val="00CA5DE6"/>
    <w:rsid w:val="00CA6545"/>
    <w:rsid w:val="00CA6F29"/>
    <w:rsid w:val="00CA7238"/>
    <w:rsid w:val="00CA73E2"/>
    <w:rsid w:val="00CA76D3"/>
    <w:rsid w:val="00CA7726"/>
    <w:rsid w:val="00CA784F"/>
    <w:rsid w:val="00CA7B52"/>
    <w:rsid w:val="00CB00BE"/>
    <w:rsid w:val="00CB0164"/>
    <w:rsid w:val="00CB03B6"/>
    <w:rsid w:val="00CB0930"/>
    <w:rsid w:val="00CB0E00"/>
    <w:rsid w:val="00CB1165"/>
    <w:rsid w:val="00CB153E"/>
    <w:rsid w:val="00CB15AB"/>
    <w:rsid w:val="00CB1B9E"/>
    <w:rsid w:val="00CB1F77"/>
    <w:rsid w:val="00CB2275"/>
    <w:rsid w:val="00CB2614"/>
    <w:rsid w:val="00CB26B7"/>
    <w:rsid w:val="00CB2856"/>
    <w:rsid w:val="00CB2BE7"/>
    <w:rsid w:val="00CB3402"/>
    <w:rsid w:val="00CB3618"/>
    <w:rsid w:val="00CB412D"/>
    <w:rsid w:val="00CB41D2"/>
    <w:rsid w:val="00CB4682"/>
    <w:rsid w:val="00CB4809"/>
    <w:rsid w:val="00CB4A6E"/>
    <w:rsid w:val="00CB4B17"/>
    <w:rsid w:val="00CB4BB9"/>
    <w:rsid w:val="00CB4BD9"/>
    <w:rsid w:val="00CB5227"/>
    <w:rsid w:val="00CB5634"/>
    <w:rsid w:val="00CB59A1"/>
    <w:rsid w:val="00CB5B2F"/>
    <w:rsid w:val="00CB61BE"/>
    <w:rsid w:val="00CB62D4"/>
    <w:rsid w:val="00CB63A2"/>
    <w:rsid w:val="00CB6653"/>
    <w:rsid w:val="00CB6820"/>
    <w:rsid w:val="00CC062B"/>
    <w:rsid w:val="00CC0711"/>
    <w:rsid w:val="00CC0859"/>
    <w:rsid w:val="00CC091C"/>
    <w:rsid w:val="00CC0F79"/>
    <w:rsid w:val="00CC10E9"/>
    <w:rsid w:val="00CC1181"/>
    <w:rsid w:val="00CC1191"/>
    <w:rsid w:val="00CC11BB"/>
    <w:rsid w:val="00CC126A"/>
    <w:rsid w:val="00CC1516"/>
    <w:rsid w:val="00CC1B3D"/>
    <w:rsid w:val="00CC1F13"/>
    <w:rsid w:val="00CC20FF"/>
    <w:rsid w:val="00CC21FA"/>
    <w:rsid w:val="00CC241E"/>
    <w:rsid w:val="00CC265E"/>
    <w:rsid w:val="00CC26F7"/>
    <w:rsid w:val="00CC2885"/>
    <w:rsid w:val="00CC2C75"/>
    <w:rsid w:val="00CC30A9"/>
    <w:rsid w:val="00CC3288"/>
    <w:rsid w:val="00CC3472"/>
    <w:rsid w:val="00CC3701"/>
    <w:rsid w:val="00CC393E"/>
    <w:rsid w:val="00CC3DE1"/>
    <w:rsid w:val="00CC3F7D"/>
    <w:rsid w:val="00CC44F7"/>
    <w:rsid w:val="00CC481D"/>
    <w:rsid w:val="00CC4B1C"/>
    <w:rsid w:val="00CC4E0A"/>
    <w:rsid w:val="00CC529B"/>
    <w:rsid w:val="00CC5732"/>
    <w:rsid w:val="00CC58EB"/>
    <w:rsid w:val="00CC5BF8"/>
    <w:rsid w:val="00CC5E02"/>
    <w:rsid w:val="00CC6123"/>
    <w:rsid w:val="00CC6405"/>
    <w:rsid w:val="00CC67B5"/>
    <w:rsid w:val="00CC687D"/>
    <w:rsid w:val="00CC68B2"/>
    <w:rsid w:val="00CC698E"/>
    <w:rsid w:val="00CC6C5E"/>
    <w:rsid w:val="00CC704D"/>
    <w:rsid w:val="00CC728B"/>
    <w:rsid w:val="00CC7394"/>
    <w:rsid w:val="00CC7631"/>
    <w:rsid w:val="00CC7BB6"/>
    <w:rsid w:val="00CC7C20"/>
    <w:rsid w:val="00CD029C"/>
    <w:rsid w:val="00CD032F"/>
    <w:rsid w:val="00CD0B0A"/>
    <w:rsid w:val="00CD0D68"/>
    <w:rsid w:val="00CD11AB"/>
    <w:rsid w:val="00CD1679"/>
    <w:rsid w:val="00CD1CBF"/>
    <w:rsid w:val="00CD23E6"/>
    <w:rsid w:val="00CD2747"/>
    <w:rsid w:val="00CD2CEB"/>
    <w:rsid w:val="00CD2DA3"/>
    <w:rsid w:val="00CD31D0"/>
    <w:rsid w:val="00CD330B"/>
    <w:rsid w:val="00CD365E"/>
    <w:rsid w:val="00CD37EC"/>
    <w:rsid w:val="00CD3BD4"/>
    <w:rsid w:val="00CD3E27"/>
    <w:rsid w:val="00CD3F46"/>
    <w:rsid w:val="00CD3FCB"/>
    <w:rsid w:val="00CD45A3"/>
    <w:rsid w:val="00CD46DB"/>
    <w:rsid w:val="00CD4710"/>
    <w:rsid w:val="00CD48C6"/>
    <w:rsid w:val="00CD5093"/>
    <w:rsid w:val="00CD5807"/>
    <w:rsid w:val="00CD5852"/>
    <w:rsid w:val="00CD59E8"/>
    <w:rsid w:val="00CD5AD1"/>
    <w:rsid w:val="00CD5C5E"/>
    <w:rsid w:val="00CD5E5D"/>
    <w:rsid w:val="00CD60F7"/>
    <w:rsid w:val="00CD6263"/>
    <w:rsid w:val="00CD6484"/>
    <w:rsid w:val="00CD655B"/>
    <w:rsid w:val="00CD655D"/>
    <w:rsid w:val="00CD6813"/>
    <w:rsid w:val="00CD6AE5"/>
    <w:rsid w:val="00CD6E43"/>
    <w:rsid w:val="00CD714D"/>
    <w:rsid w:val="00CD7712"/>
    <w:rsid w:val="00CD7AE6"/>
    <w:rsid w:val="00CE0192"/>
    <w:rsid w:val="00CE01C1"/>
    <w:rsid w:val="00CE034A"/>
    <w:rsid w:val="00CE0480"/>
    <w:rsid w:val="00CE056B"/>
    <w:rsid w:val="00CE080C"/>
    <w:rsid w:val="00CE09C9"/>
    <w:rsid w:val="00CE1202"/>
    <w:rsid w:val="00CE140B"/>
    <w:rsid w:val="00CE1860"/>
    <w:rsid w:val="00CE19A3"/>
    <w:rsid w:val="00CE1BA7"/>
    <w:rsid w:val="00CE1D45"/>
    <w:rsid w:val="00CE1D65"/>
    <w:rsid w:val="00CE1DD5"/>
    <w:rsid w:val="00CE2136"/>
    <w:rsid w:val="00CE2423"/>
    <w:rsid w:val="00CE285F"/>
    <w:rsid w:val="00CE35B3"/>
    <w:rsid w:val="00CE3ABE"/>
    <w:rsid w:val="00CE3D06"/>
    <w:rsid w:val="00CE3E8E"/>
    <w:rsid w:val="00CE494E"/>
    <w:rsid w:val="00CE5034"/>
    <w:rsid w:val="00CE5207"/>
    <w:rsid w:val="00CE521F"/>
    <w:rsid w:val="00CE5482"/>
    <w:rsid w:val="00CE5A51"/>
    <w:rsid w:val="00CE5E1B"/>
    <w:rsid w:val="00CE5F70"/>
    <w:rsid w:val="00CE610E"/>
    <w:rsid w:val="00CE6443"/>
    <w:rsid w:val="00CE66E2"/>
    <w:rsid w:val="00CE6BC6"/>
    <w:rsid w:val="00CE6DFF"/>
    <w:rsid w:val="00CE6EEE"/>
    <w:rsid w:val="00CE7026"/>
    <w:rsid w:val="00CE704A"/>
    <w:rsid w:val="00CE70EB"/>
    <w:rsid w:val="00CE7185"/>
    <w:rsid w:val="00CE722B"/>
    <w:rsid w:val="00CE7308"/>
    <w:rsid w:val="00CE7585"/>
    <w:rsid w:val="00CE7627"/>
    <w:rsid w:val="00CE7906"/>
    <w:rsid w:val="00CE7A1F"/>
    <w:rsid w:val="00CE7B3C"/>
    <w:rsid w:val="00CF015C"/>
    <w:rsid w:val="00CF0777"/>
    <w:rsid w:val="00CF0C58"/>
    <w:rsid w:val="00CF0ECD"/>
    <w:rsid w:val="00CF104D"/>
    <w:rsid w:val="00CF1059"/>
    <w:rsid w:val="00CF1167"/>
    <w:rsid w:val="00CF12C3"/>
    <w:rsid w:val="00CF1B11"/>
    <w:rsid w:val="00CF1D6A"/>
    <w:rsid w:val="00CF2127"/>
    <w:rsid w:val="00CF21E8"/>
    <w:rsid w:val="00CF24EB"/>
    <w:rsid w:val="00CF27E8"/>
    <w:rsid w:val="00CF2AA4"/>
    <w:rsid w:val="00CF2E4C"/>
    <w:rsid w:val="00CF2FBF"/>
    <w:rsid w:val="00CF300A"/>
    <w:rsid w:val="00CF355B"/>
    <w:rsid w:val="00CF3639"/>
    <w:rsid w:val="00CF37AD"/>
    <w:rsid w:val="00CF3BAD"/>
    <w:rsid w:val="00CF3C89"/>
    <w:rsid w:val="00CF3D4D"/>
    <w:rsid w:val="00CF4364"/>
    <w:rsid w:val="00CF471C"/>
    <w:rsid w:val="00CF483A"/>
    <w:rsid w:val="00CF4D9B"/>
    <w:rsid w:val="00CF4ED1"/>
    <w:rsid w:val="00CF5655"/>
    <w:rsid w:val="00CF5E9F"/>
    <w:rsid w:val="00CF604F"/>
    <w:rsid w:val="00CF609B"/>
    <w:rsid w:val="00CF639B"/>
    <w:rsid w:val="00CF63B2"/>
    <w:rsid w:val="00CF63C5"/>
    <w:rsid w:val="00CF63D4"/>
    <w:rsid w:val="00CF7122"/>
    <w:rsid w:val="00CF727B"/>
    <w:rsid w:val="00CF74C5"/>
    <w:rsid w:val="00CF783E"/>
    <w:rsid w:val="00CF79F7"/>
    <w:rsid w:val="00CF7BD3"/>
    <w:rsid w:val="00D011B2"/>
    <w:rsid w:val="00D0128D"/>
    <w:rsid w:val="00D01729"/>
    <w:rsid w:val="00D0188D"/>
    <w:rsid w:val="00D01AAE"/>
    <w:rsid w:val="00D01C58"/>
    <w:rsid w:val="00D01EC8"/>
    <w:rsid w:val="00D02D49"/>
    <w:rsid w:val="00D03237"/>
    <w:rsid w:val="00D03354"/>
    <w:rsid w:val="00D03473"/>
    <w:rsid w:val="00D03804"/>
    <w:rsid w:val="00D03AEB"/>
    <w:rsid w:val="00D03CEB"/>
    <w:rsid w:val="00D0405E"/>
    <w:rsid w:val="00D040BF"/>
    <w:rsid w:val="00D0415D"/>
    <w:rsid w:val="00D04665"/>
    <w:rsid w:val="00D04ABB"/>
    <w:rsid w:val="00D04B5B"/>
    <w:rsid w:val="00D04BDE"/>
    <w:rsid w:val="00D04EEF"/>
    <w:rsid w:val="00D052F3"/>
    <w:rsid w:val="00D05548"/>
    <w:rsid w:val="00D05AEA"/>
    <w:rsid w:val="00D05B85"/>
    <w:rsid w:val="00D060E2"/>
    <w:rsid w:val="00D06C14"/>
    <w:rsid w:val="00D06E01"/>
    <w:rsid w:val="00D078B2"/>
    <w:rsid w:val="00D07F82"/>
    <w:rsid w:val="00D07FFB"/>
    <w:rsid w:val="00D10177"/>
    <w:rsid w:val="00D10818"/>
    <w:rsid w:val="00D10CAE"/>
    <w:rsid w:val="00D10CD6"/>
    <w:rsid w:val="00D11042"/>
    <w:rsid w:val="00D111A2"/>
    <w:rsid w:val="00D113A9"/>
    <w:rsid w:val="00D11B26"/>
    <w:rsid w:val="00D11B5A"/>
    <w:rsid w:val="00D11B6F"/>
    <w:rsid w:val="00D123F6"/>
    <w:rsid w:val="00D12622"/>
    <w:rsid w:val="00D12F00"/>
    <w:rsid w:val="00D130B8"/>
    <w:rsid w:val="00D132F9"/>
    <w:rsid w:val="00D13351"/>
    <w:rsid w:val="00D13825"/>
    <w:rsid w:val="00D13858"/>
    <w:rsid w:val="00D13D23"/>
    <w:rsid w:val="00D13DD1"/>
    <w:rsid w:val="00D13E8F"/>
    <w:rsid w:val="00D14176"/>
    <w:rsid w:val="00D14AD4"/>
    <w:rsid w:val="00D14D53"/>
    <w:rsid w:val="00D14DA7"/>
    <w:rsid w:val="00D15077"/>
    <w:rsid w:val="00D155BA"/>
    <w:rsid w:val="00D157CD"/>
    <w:rsid w:val="00D15938"/>
    <w:rsid w:val="00D1598E"/>
    <w:rsid w:val="00D15B92"/>
    <w:rsid w:val="00D15FE0"/>
    <w:rsid w:val="00D1612C"/>
    <w:rsid w:val="00D1655E"/>
    <w:rsid w:val="00D167D6"/>
    <w:rsid w:val="00D16B26"/>
    <w:rsid w:val="00D176C4"/>
    <w:rsid w:val="00D17984"/>
    <w:rsid w:val="00D17AD2"/>
    <w:rsid w:val="00D20154"/>
    <w:rsid w:val="00D204B0"/>
    <w:rsid w:val="00D20E6B"/>
    <w:rsid w:val="00D215D6"/>
    <w:rsid w:val="00D21990"/>
    <w:rsid w:val="00D21B11"/>
    <w:rsid w:val="00D21DB9"/>
    <w:rsid w:val="00D22113"/>
    <w:rsid w:val="00D221A5"/>
    <w:rsid w:val="00D2243A"/>
    <w:rsid w:val="00D22577"/>
    <w:rsid w:val="00D23411"/>
    <w:rsid w:val="00D234D5"/>
    <w:rsid w:val="00D23551"/>
    <w:rsid w:val="00D2368B"/>
    <w:rsid w:val="00D23939"/>
    <w:rsid w:val="00D23A67"/>
    <w:rsid w:val="00D23CA4"/>
    <w:rsid w:val="00D23CC6"/>
    <w:rsid w:val="00D2420E"/>
    <w:rsid w:val="00D24935"/>
    <w:rsid w:val="00D24CC0"/>
    <w:rsid w:val="00D2528A"/>
    <w:rsid w:val="00D2585F"/>
    <w:rsid w:val="00D25E1A"/>
    <w:rsid w:val="00D2613F"/>
    <w:rsid w:val="00D2674D"/>
    <w:rsid w:val="00D27850"/>
    <w:rsid w:val="00D2786A"/>
    <w:rsid w:val="00D27CF3"/>
    <w:rsid w:val="00D27D89"/>
    <w:rsid w:val="00D30103"/>
    <w:rsid w:val="00D30509"/>
    <w:rsid w:val="00D30910"/>
    <w:rsid w:val="00D30E93"/>
    <w:rsid w:val="00D311F6"/>
    <w:rsid w:val="00D31668"/>
    <w:rsid w:val="00D31A0D"/>
    <w:rsid w:val="00D31D29"/>
    <w:rsid w:val="00D31D53"/>
    <w:rsid w:val="00D320BB"/>
    <w:rsid w:val="00D320FE"/>
    <w:rsid w:val="00D32710"/>
    <w:rsid w:val="00D328D8"/>
    <w:rsid w:val="00D3316E"/>
    <w:rsid w:val="00D33599"/>
    <w:rsid w:val="00D335AF"/>
    <w:rsid w:val="00D3365A"/>
    <w:rsid w:val="00D33684"/>
    <w:rsid w:val="00D3395D"/>
    <w:rsid w:val="00D33968"/>
    <w:rsid w:val="00D33CF2"/>
    <w:rsid w:val="00D33E6E"/>
    <w:rsid w:val="00D34247"/>
    <w:rsid w:val="00D3441F"/>
    <w:rsid w:val="00D35043"/>
    <w:rsid w:val="00D351C9"/>
    <w:rsid w:val="00D351FF"/>
    <w:rsid w:val="00D352A0"/>
    <w:rsid w:val="00D35977"/>
    <w:rsid w:val="00D35B39"/>
    <w:rsid w:val="00D35B85"/>
    <w:rsid w:val="00D35C1E"/>
    <w:rsid w:val="00D35CB9"/>
    <w:rsid w:val="00D35E97"/>
    <w:rsid w:val="00D3609F"/>
    <w:rsid w:val="00D366A8"/>
    <w:rsid w:val="00D3687E"/>
    <w:rsid w:val="00D36ED2"/>
    <w:rsid w:val="00D370A8"/>
    <w:rsid w:val="00D37185"/>
    <w:rsid w:val="00D37330"/>
    <w:rsid w:val="00D40361"/>
    <w:rsid w:val="00D40709"/>
    <w:rsid w:val="00D40E8A"/>
    <w:rsid w:val="00D40FB4"/>
    <w:rsid w:val="00D411AB"/>
    <w:rsid w:val="00D412CF"/>
    <w:rsid w:val="00D412D2"/>
    <w:rsid w:val="00D414B4"/>
    <w:rsid w:val="00D41547"/>
    <w:rsid w:val="00D41927"/>
    <w:rsid w:val="00D419C3"/>
    <w:rsid w:val="00D41C92"/>
    <w:rsid w:val="00D42229"/>
    <w:rsid w:val="00D42374"/>
    <w:rsid w:val="00D425E4"/>
    <w:rsid w:val="00D42998"/>
    <w:rsid w:val="00D42FC7"/>
    <w:rsid w:val="00D4315C"/>
    <w:rsid w:val="00D433BC"/>
    <w:rsid w:val="00D43438"/>
    <w:rsid w:val="00D43D68"/>
    <w:rsid w:val="00D43E1E"/>
    <w:rsid w:val="00D44789"/>
    <w:rsid w:val="00D449E8"/>
    <w:rsid w:val="00D44C04"/>
    <w:rsid w:val="00D44D3B"/>
    <w:rsid w:val="00D455CF"/>
    <w:rsid w:val="00D455D0"/>
    <w:rsid w:val="00D45813"/>
    <w:rsid w:val="00D45986"/>
    <w:rsid w:val="00D45FF9"/>
    <w:rsid w:val="00D46172"/>
    <w:rsid w:val="00D47226"/>
    <w:rsid w:val="00D4750F"/>
    <w:rsid w:val="00D47880"/>
    <w:rsid w:val="00D47930"/>
    <w:rsid w:val="00D47DEF"/>
    <w:rsid w:val="00D47FFE"/>
    <w:rsid w:val="00D500FE"/>
    <w:rsid w:val="00D503A6"/>
    <w:rsid w:val="00D50A2E"/>
    <w:rsid w:val="00D50C27"/>
    <w:rsid w:val="00D50ED2"/>
    <w:rsid w:val="00D50FB9"/>
    <w:rsid w:val="00D51204"/>
    <w:rsid w:val="00D51BA6"/>
    <w:rsid w:val="00D51EFA"/>
    <w:rsid w:val="00D51F1F"/>
    <w:rsid w:val="00D52D2D"/>
    <w:rsid w:val="00D5344C"/>
    <w:rsid w:val="00D54445"/>
    <w:rsid w:val="00D548E9"/>
    <w:rsid w:val="00D54C2B"/>
    <w:rsid w:val="00D5526F"/>
    <w:rsid w:val="00D55536"/>
    <w:rsid w:val="00D55784"/>
    <w:rsid w:val="00D559CC"/>
    <w:rsid w:val="00D55BDD"/>
    <w:rsid w:val="00D562AA"/>
    <w:rsid w:val="00D5648F"/>
    <w:rsid w:val="00D564C5"/>
    <w:rsid w:val="00D5670D"/>
    <w:rsid w:val="00D56D8B"/>
    <w:rsid w:val="00D5718A"/>
    <w:rsid w:val="00D57773"/>
    <w:rsid w:val="00D57967"/>
    <w:rsid w:val="00D57C10"/>
    <w:rsid w:val="00D57C93"/>
    <w:rsid w:val="00D60092"/>
    <w:rsid w:val="00D60BBA"/>
    <w:rsid w:val="00D60E79"/>
    <w:rsid w:val="00D62313"/>
    <w:rsid w:val="00D625E5"/>
    <w:rsid w:val="00D627D3"/>
    <w:rsid w:val="00D62B56"/>
    <w:rsid w:val="00D62CE9"/>
    <w:rsid w:val="00D62E0A"/>
    <w:rsid w:val="00D62F40"/>
    <w:rsid w:val="00D635B7"/>
    <w:rsid w:val="00D63D6A"/>
    <w:rsid w:val="00D63E19"/>
    <w:rsid w:val="00D63EAD"/>
    <w:rsid w:val="00D6411E"/>
    <w:rsid w:val="00D64938"/>
    <w:rsid w:val="00D64C00"/>
    <w:rsid w:val="00D64E17"/>
    <w:rsid w:val="00D652EE"/>
    <w:rsid w:val="00D65332"/>
    <w:rsid w:val="00D6541B"/>
    <w:rsid w:val="00D65762"/>
    <w:rsid w:val="00D6581F"/>
    <w:rsid w:val="00D659A2"/>
    <w:rsid w:val="00D659C3"/>
    <w:rsid w:val="00D66393"/>
    <w:rsid w:val="00D66450"/>
    <w:rsid w:val="00D66642"/>
    <w:rsid w:val="00D668BF"/>
    <w:rsid w:val="00D66ADD"/>
    <w:rsid w:val="00D66B5F"/>
    <w:rsid w:val="00D66F55"/>
    <w:rsid w:val="00D672F6"/>
    <w:rsid w:val="00D675C0"/>
    <w:rsid w:val="00D677CC"/>
    <w:rsid w:val="00D67A30"/>
    <w:rsid w:val="00D67AEF"/>
    <w:rsid w:val="00D67DB1"/>
    <w:rsid w:val="00D701DC"/>
    <w:rsid w:val="00D7028B"/>
    <w:rsid w:val="00D70457"/>
    <w:rsid w:val="00D704F1"/>
    <w:rsid w:val="00D70787"/>
    <w:rsid w:val="00D70C6C"/>
    <w:rsid w:val="00D7201C"/>
    <w:rsid w:val="00D72133"/>
    <w:rsid w:val="00D72299"/>
    <w:rsid w:val="00D725F2"/>
    <w:rsid w:val="00D727E0"/>
    <w:rsid w:val="00D72CB9"/>
    <w:rsid w:val="00D72E89"/>
    <w:rsid w:val="00D72FF7"/>
    <w:rsid w:val="00D73816"/>
    <w:rsid w:val="00D73ECA"/>
    <w:rsid w:val="00D744CD"/>
    <w:rsid w:val="00D74A00"/>
    <w:rsid w:val="00D75023"/>
    <w:rsid w:val="00D751BC"/>
    <w:rsid w:val="00D7524E"/>
    <w:rsid w:val="00D75620"/>
    <w:rsid w:val="00D7575A"/>
    <w:rsid w:val="00D760CC"/>
    <w:rsid w:val="00D767C4"/>
    <w:rsid w:val="00D76A9E"/>
    <w:rsid w:val="00D76ABA"/>
    <w:rsid w:val="00D76B55"/>
    <w:rsid w:val="00D76BE2"/>
    <w:rsid w:val="00D770A1"/>
    <w:rsid w:val="00D77200"/>
    <w:rsid w:val="00D80071"/>
    <w:rsid w:val="00D800F5"/>
    <w:rsid w:val="00D80172"/>
    <w:rsid w:val="00D80245"/>
    <w:rsid w:val="00D80AA3"/>
    <w:rsid w:val="00D80C93"/>
    <w:rsid w:val="00D80CF4"/>
    <w:rsid w:val="00D80D21"/>
    <w:rsid w:val="00D81345"/>
    <w:rsid w:val="00D814E9"/>
    <w:rsid w:val="00D81519"/>
    <w:rsid w:val="00D81B23"/>
    <w:rsid w:val="00D81B4C"/>
    <w:rsid w:val="00D8216E"/>
    <w:rsid w:val="00D82366"/>
    <w:rsid w:val="00D82460"/>
    <w:rsid w:val="00D824C4"/>
    <w:rsid w:val="00D82932"/>
    <w:rsid w:val="00D82FC4"/>
    <w:rsid w:val="00D83E86"/>
    <w:rsid w:val="00D85090"/>
    <w:rsid w:val="00D8517D"/>
    <w:rsid w:val="00D851BD"/>
    <w:rsid w:val="00D85471"/>
    <w:rsid w:val="00D85A5E"/>
    <w:rsid w:val="00D85B19"/>
    <w:rsid w:val="00D85C41"/>
    <w:rsid w:val="00D85C8F"/>
    <w:rsid w:val="00D8691E"/>
    <w:rsid w:val="00D86AD9"/>
    <w:rsid w:val="00D86C5B"/>
    <w:rsid w:val="00D87096"/>
    <w:rsid w:val="00D87B76"/>
    <w:rsid w:val="00D900F6"/>
    <w:rsid w:val="00D905D0"/>
    <w:rsid w:val="00D90898"/>
    <w:rsid w:val="00D9092A"/>
    <w:rsid w:val="00D90CC3"/>
    <w:rsid w:val="00D90CD0"/>
    <w:rsid w:val="00D91132"/>
    <w:rsid w:val="00D914EF"/>
    <w:rsid w:val="00D9164E"/>
    <w:rsid w:val="00D9167A"/>
    <w:rsid w:val="00D91A10"/>
    <w:rsid w:val="00D91F03"/>
    <w:rsid w:val="00D926D5"/>
    <w:rsid w:val="00D92C9E"/>
    <w:rsid w:val="00D92CAF"/>
    <w:rsid w:val="00D92D19"/>
    <w:rsid w:val="00D92D5E"/>
    <w:rsid w:val="00D92E20"/>
    <w:rsid w:val="00D930C8"/>
    <w:rsid w:val="00D930CD"/>
    <w:rsid w:val="00D942E9"/>
    <w:rsid w:val="00D9435F"/>
    <w:rsid w:val="00D944E5"/>
    <w:rsid w:val="00D945BC"/>
    <w:rsid w:val="00D94828"/>
    <w:rsid w:val="00D949A7"/>
    <w:rsid w:val="00D958AA"/>
    <w:rsid w:val="00D95D15"/>
    <w:rsid w:val="00D96A20"/>
    <w:rsid w:val="00D9734F"/>
    <w:rsid w:val="00DA0204"/>
    <w:rsid w:val="00DA022C"/>
    <w:rsid w:val="00DA03C9"/>
    <w:rsid w:val="00DA080E"/>
    <w:rsid w:val="00DA099D"/>
    <w:rsid w:val="00DA0B5D"/>
    <w:rsid w:val="00DA0C80"/>
    <w:rsid w:val="00DA0EFB"/>
    <w:rsid w:val="00DA11FD"/>
    <w:rsid w:val="00DA142E"/>
    <w:rsid w:val="00DA14FA"/>
    <w:rsid w:val="00DA1574"/>
    <w:rsid w:val="00DA19C7"/>
    <w:rsid w:val="00DA1B03"/>
    <w:rsid w:val="00DA1BFF"/>
    <w:rsid w:val="00DA2038"/>
    <w:rsid w:val="00DA2400"/>
    <w:rsid w:val="00DA251C"/>
    <w:rsid w:val="00DA2690"/>
    <w:rsid w:val="00DA26F8"/>
    <w:rsid w:val="00DA3101"/>
    <w:rsid w:val="00DA31DB"/>
    <w:rsid w:val="00DA3897"/>
    <w:rsid w:val="00DA3B6B"/>
    <w:rsid w:val="00DA3CEE"/>
    <w:rsid w:val="00DA3FF0"/>
    <w:rsid w:val="00DA4155"/>
    <w:rsid w:val="00DA4690"/>
    <w:rsid w:val="00DA48B5"/>
    <w:rsid w:val="00DA4A7A"/>
    <w:rsid w:val="00DA4C0A"/>
    <w:rsid w:val="00DA4F62"/>
    <w:rsid w:val="00DA5274"/>
    <w:rsid w:val="00DA52D6"/>
    <w:rsid w:val="00DA5EFC"/>
    <w:rsid w:val="00DA64AE"/>
    <w:rsid w:val="00DA6F85"/>
    <w:rsid w:val="00DA6FD2"/>
    <w:rsid w:val="00DA7595"/>
    <w:rsid w:val="00DA7733"/>
    <w:rsid w:val="00DA7798"/>
    <w:rsid w:val="00DA7A78"/>
    <w:rsid w:val="00DA7B2D"/>
    <w:rsid w:val="00DA7BEC"/>
    <w:rsid w:val="00DA7DD9"/>
    <w:rsid w:val="00DA7FC0"/>
    <w:rsid w:val="00DB0356"/>
    <w:rsid w:val="00DB04BB"/>
    <w:rsid w:val="00DB0544"/>
    <w:rsid w:val="00DB07EE"/>
    <w:rsid w:val="00DB0810"/>
    <w:rsid w:val="00DB0C64"/>
    <w:rsid w:val="00DB0E8C"/>
    <w:rsid w:val="00DB17C6"/>
    <w:rsid w:val="00DB1AFD"/>
    <w:rsid w:val="00DB2289"/>
    <w:rsid w:val="00DB228E"/>
    <w:rsid w:val="00DB2468"/>
    <w:rsid w:val="00DB29EB"/>
    <w:rsid w:val="00DB2A21"/>
    <w:rsid w:val="00DB3214"/>
    <w:rsid w:val="00DB342A"/>
    <w:rsid w:val="00DB398E"/>
    <w:rsid w:val="00DB3A5C"/>
    <w:rsid w:val="00DB4180"/>
    <w:rsid w:val="00DB42A9"/>
    <w:rsid w:val="00DB435E"/>
    <w:rsid w:val="00DB4489"/>
    <w:rsid w:val="00DB4546"/>
    <w:rsid w:val="00DB45D0"/>
    <w:rsid w:val="00DB4792"/>
    <w:rsid w:val="00DB4827"/>
    <w:rsid w:val="00DB504F"/>
    <w:rsid w:val="00DB5436"/>
    <w:rsid w:val="00DB5682"/>
    <w:rsid w:val="00DB5C51"/>
    <w:rsid w:val="00DB5DC3"/>
    <w:rsid w:val="00DB631B"/>
    <w:rsid w:val="00DB64F7"/>
    <w:rsid w:val="00DB677C"/>
    <w:rsid w:val="00DB68C8"/>
    <w:rsid w:val="00DB6FD0"/>
    <w:rsid w:val="00DB7960"/>
    <w:rsid w:val="00DB7AC7"/>
    <w:rsid w:val="00DB7E51"/>
    <w:rsid w:val="00DB7F74"/>
    <w:rsid w:val="00DB7FD0"/>
    <w:rsid w:val="00DC0B38"/>
    <w:rsid w:val="00DC0CE3"/>
    <w:rsid w:val="00DC1377"/>
    <w:rsid w:val="00DC13C5"/>
    <w:rsid w:val="00DC148C"/>
    <w:rsid w:val="00DC1765"/>
    <w:rsid w:val="00DC1849"/>
    <w:rsid w:val="00DC197A"/>
    <w:rsid w:val="00DC1BFD"/>
    <w:rsid w:val="00DC1DC8"/>
    <w:rsid w:val="00DC1F66"/>
    <w:rsid w:val="00DC29D0"/>
    <w:rsid w:val="00DC2AF0"/>
    <w:rsid w:val="00DC3039"/>
    <w:rsid w:val="00DC35F2"/>
    <w:rsid w:val="00DC3BAE"/>
    <w:rsid w:val="00DC3F83"/>
    <w:rsid w:val="00DC40C3"/>
    <w:rsid w:val="00DC4272"/>
    <w:rsid w:val="00DC440E"/>
    <w:rsid w:val="00DC47D0"/>
    <w:rsid w:val="00DC48C4"/>
    <w:rsid w:val="00DC4A9D"/>
    <w:rsid w:val="00DC4AF8"/>
    <w:rsid w:val="00DC4E47"/>
    <w:rsid w:val="00DC5216"/>
    <w:rsid w:val="00DC559E"/>
    <w:rsid w:val="00DC5BD9"/>
    <w:rsid w:val="00DC5E2C"/>
    <w:rsid w:val="00DC60ED"/>
    <w:rsid w:val="00DC6177"/>
    <w:rsid w:val="00DC6548"/>
    <w:rsid w:val="00DC6C57"/>
    <w:rsid w:val="00DC6C8B"/>
    <w:rsid w:val="00DC6FC5"/>
    <w:rsid w:val="00DC72B8"/>
    <w:rsid w:val="00DC788C"/>
    <w:rsid w:val="00DC7A64"/>
    <w:rsid w:val="00DD0A0A"/>
    <w:rsid w:val="00DD0F2B"/>
    <w:rsid w:val="00DD12C3"/>
    <w:rsid w:val="00DD12DC"/>
    <w:rsid w:val="00DD1EE7"/>
    <w:rsid w:val="00DD251E"/>
    <w:rsid w:val="00DD26FA"/>
    <w:rsid w:val="00DD28A1"/>
    <w:rsid w:val="00DD3E58"/>
    <w:rsid w:val="00DD41A1"/>
    <w:rsid w:val="00DD430F"/>
    <w:rsid w:val="00DD447D"/>
    <w:rsid w:val="00DD4508"/>
    <w:rsid w:val="00DD481A"/>
    <w:rsid w:val="00DD48A9"/>
    <w:rsid w:val="00DD527D"/>
    <w:rsid w:val="00DD529F"/>
    <w:rsid w:val="00DD5824"/>
    <w:rsid w:val="00DD5C27"/>
    <w:rsid w:val="00DD6477"/>
    <w:rsid w:val="00DD67F2"/>
    <w:rsid w:val="00DD6FB2"/>
    <w:rsid w:val="00DD7023"/>
    <w:rsid w:val="00DD7372"/>
    <w:rsid w:val="00DD7C42"/>
    <w:rsid w:val="00DD7FC7"/>
    <w:rsid w:val="00DE0524"/>
    <w:rsid w:val="00DE0AA6"/>
    <w:rsid w:val="00DE0BE4"/>
    <w:rsid w:val="00DE14A9"/>
    <w:rsid w:val="00DE14C4"/>
    <w:rsid w:val="00DE1ED4"/>
    <w:rsid w:val="00DE23AE"/>
    <w:rsid w:val="00DE28D2"/>
    <w:rsid w:val="00DE2E5A"/>
    <w:rsid w:val="00DE31BD"/>
    <w:rsid w:val="00DE3EE5"/>
    <w:rsid w:val="00DE3F41"/>
    <w:rsid w:val="00DE3F9D"/>
    <w:rsid w:val="00DE4191"/>
    <w:rsid w:val="00DE4374"/>
    <w:rsid w:val="00DE439E"/>
    <w:rsid w:val="00DE44F0"/>
    <w:rsid w:val="00DE532B"/>
    <w:rsid w:val="00DE5826"/>
    <w:rsid w:val="00DE5A1C"/>
    <w:rsid w:val="00DE5A98"/>
    <w:rsid w:val="00DE5C56"/>
    <w:rsid w:val="00DE5C78"/>
    <w:rsid w:val="00DE5DA1"/>
    <w:rsid w:val="00DE5EC7"/>
    <w:rsid w:val="00DE65E0"/>
    <w:rsid w:val="00DE6765"/>
    <w:rsid w:val="00DE67A8"/>
    <w:rsid w:val="00DE6B5E"/>
    <w:rsid w:val="00DE6EF3"/>
    <w:rsid w:val="00DE70D1"/>
    <w:rsid w:val="00DE710A"/>
    <w:rsid w:val="00DE71A8"/>
    <w:rsid w:val="00DE7361"/>
    <w:rsid w:val="00DF0255"/>
    <w:rsid w:val="00DF068E"/>
    <w:rsid w:val="00DF0ADE"/>
    <w:rsid w:val="00DF0B3E"/>
    <w:rsid w:val="00DF0CB2"/>
    <w:rsid w:val="00DF12CB"/>
    <w:rsid w:val="00DF15A0"/>
    <w:rsid w:val="00DF1641"/>
    <w:rsid w:val="00DF1F86"/>
    <w:rsid w:val="00DF1FBC"/>
    <w:rsid w:val="00DF203B"/>
    <w:rsid w:val="00DF216E"/>
    <w:rsid w:val="00DF2324"/>
    <w:rsid w:val="00DF2357"/>
    <w:rsid w:val="00DF2371"/>
    <w:rsid w:val="00DF3196"/>
    <w:rsid w:val="00DF3197"/>
    <w:rsid w:val="00DF3338"/>
    <w:rsid w:val="00DF34C3"/>
    <w:rsid w:val="00DF375C"/>
    <w:rsid w:val="00DF39C5"/>
    <w:rsid w:val="00DF4504"/>
    <w:rsid w:val="00DF47EF"/>
    <w:rsid w:val="00DF5006"/>
    <w:rsid w:val="00DF50F4"/>
    <w:rsid w:val="00DF53F7"/>
    <w:rsid w:val="00DF5881"/>
    <w:rsid w:val="00DF5BBA"/>
    <w:rsid w:val="00DF5E2D"/>
    <w:rsid w:val="00DF5E31"/>
    <w:rsid w:val="00DF61DB"/>
    <w:rsid w:val="00DF628C"/>
    <w:rsid w:val="00DF632C"/>
    <w:rsid w:val="00DF651A"/>
    <w:rsid w:val="00DF670E"/>
    <w:rsid w:val="00DF683D"/>
    <w:rsid w:val="00DF69EF"/>
    <w:rsid w:val="00DF72A2"/>
    <w:rsid w:val="00DF74D3"/>
    <w:rsid w:val="00DF797C"/>
    <w:rsid w:val="00DF7CB3"/>
    <w:rsid w:val="00DF7DD5"/>
    <w:rsid w:val="00DF7FA1"/>
    <w:rsid w:val="00E012CE"/>
    <w:rsid w:val="00E01737"/>
    <w:rsid w:val="00E0180F"/>
    <w:rsid w:val="00E01FF6"/>
    <w:rsid w:val="00E02173"/>
    <w:rsid w:val="00E02411"/>
    <w:rsid w:val="00E0299D"/>
    <w:rsid w:val="00E02C1C"/>
    <w:rsid w:val="00E02E39"/>
    <w:rsid w:val="00E033D5"/>
    <w:rsid w:val="00E03F03"/>
    <w:rsid w:val="00E0417F"/>
    <w:rsid w:val="00E04274"/>
    <w:rsid w:val="00E0450D"/>
    <w:rsid w:val="00E04863"/>
    <w:rsid w:val="00E0499E"/>
    <w:rsid w:val="00E04C4A"/>
    <w:rsid w:val="00E056FF"/>
    <w:rsid w:val="00E05A47"/>
    <w:rsid w:val="00E05D12"/>
    <w:rsid w:val="00E05D1D"/>
    <w:rsid w:val="00E0626F"/>
    <w:rsid w:val="00E064F2"/>
    <w:rsid w:val="00E06896"/>
    <w:rsid w:val="00E06947"/>
    <w:rsid w:val="00E06B18"/>
    <w:rsid w:val="00E07412"/>
    <w:rsid w:val="00E074F6"/>
    <w:rsid w:val="00E074FA"/>
    <w:rsid w:val="00E0752B"/>
    <w:rsid w:val="00E07AF1"/>
    <w:rsid w:val="00E10413"/>
    <w:rsid w:val="00E1064C"/>
    <w:rsid w:val="00E10A9D"/>
    <w:rsid w:val="00E10C81"/>
    <w:rsid w:val="00E111CF"/>
    <w:rsid w:val="00E115D1"/>
    <w:rsid w:val="00E11965"/>
    <w:rsid w:val="00E11A18"/>
    <w:rsid w:val="00E11B0C"/>
    <w:rsid w:val="00E11D71"/>
    <w:rsid w:val="00E11E0D"/>
    <w:rsid w:val="00E1204D"/>
    <w:rsid w:val="00E1221E"/>
    <w:rsid w:val="00E1247D"/>
    <w:rsid w:val="00E12869"/>
    <w:rsid w:val="00E12E25"/>
    <w:rsid w:val="00E13648"/>
    <w:rsid w:val="00E139F0"/>
    <w:rsid w:val="00E13AB5"/>
    <w:rsid w:val="00E13F8E"/>
    <w:rsid w:val="00E1407B"/>
    <w:rsid w:val="00E14348"/>
    <w:rsid w:val="00E14811"/>
    <w:rsid w:val="00E14935"/>
    <w:rsid w:val="00E14CC8"/>
    <w:rsid w:val="00E14EF5"/>
    <w:rsid w:val="00E151B3"/>
    <w:rsid w:val="00E152E6"/>
    <w:rsid w:val="00E15446"/>
    <w:rsid w:val="00E154A2"/>
    <w:rsid w:val="00E158AB"/>
    <w:rsid w:val="00E15993"/>
    <w:rsid w:val="00E161C5"/>
    <w:rsid w:val="00E16459"/>
    <w:rsid w:val="00E166A6"/>
    <w:rsid w:val="00E169A2"/>
    <w:rsid w:val="00E16E66"/>
    <w:rsid w:val="00E16F20"/>
    <w:rsid w:val="00E1703D"/>
    <w:rsid w:val="00E17227"/>
    <w:rsid w:val="00E17591"/>
    <w:rsid w:val="00E17E31"/>
    <w:rsid w:val="00E2000B"/>
    <w:rsid w:val="00E2012B"/>
    <w:rsid w:val="00E201C7"/>
    <w:rsid w:val="00E201FA"/>
    <w:rsid w:val="00E2042C"/>
    <w:rsid w:val="00E205A8"/>
    <w:rsid w:val="00E205A9"/>
    <w:rsid w:val="00E2065A"/>
    <w:rsid w:val="00E20DAD"/>
    <w:rsid w:val="00E20EF2"/>
    <w:rsid w:val="00E210EF"/>
    <w:rsid w:val="00E21212"/>
    <w:rsid w:val="00E21978"/>
    <w:rsid w:val="00E21A90"/>
    <w:rsid w:val="00E21EC7"/>
    <w:rsid w:val="00E22205"/>
    <w:rsid w:val="00E22654"/>
    <w:rsid w:val="00E23109"/>
    <w:rsid w:val="00E2324D"/>
    <w:rsid w:val="00E2335B"/>
    <w:rsid w:val="00E23B76"/>
    <w:rsid w:val="00E23BCD"/>
    <w:rsid w:val="00E23C6C"/>
    <w:rsid w:val="00E2444B"/>
    <w:rsid w:val="00E246FA"/>
    <w:rsid w:val="00E2475D"/>
    <w:rsid w:val="00E24798"/>
    <w:rsid w:val="00E24B35"/>
    <w:rsid w:val="00E25226"/>
    <w:rsid w:val="00E25230"/>
    <w:rsid w:val="00E2542E"/>
    <w:rsid w:val="00E25926"/>
    <w:rsid w:val="00E25932"/>
    <w:rsid w:val="00E25C25"/>
    <w:rsid w:val="00E25CBE"/>
    <w:rsid w:val="00E25E64"/>
    <w:rsid w:val="00E26056"/>
    <w:rsid w:val="00E26094"/>
    <w:rsid w:val="00E2619B"/>
    <w:rsid w:val="00E265D9"/>
    <w:rsid w:val="00E2668F"/>
    <w:rsid w:val="00E267CC"/>
    <w:rsid w:val="00E26C2C"/>
    <w:rsid w:val="00E270BA"/>
    <w:rsid w:val="00E2792F"/>
    <w:rsid w:val="00E27DDF"/>
    <w:rsid w:val="00E300BD"/>
    <w:rsid w:val="00E30FD2"/>
    <w:rsid w:val="00E3100D"/>
    <w:rsid w:val="00E3107E"/>
    <w:rsid w:val="00E310C6"/>
    <w:rsid w:val="00E311B7"/>
    <w:rsid w:val="00E31277"/>
    <w:rsid w:val="00E313C2"/>
    <w:rsid w:val="00E31807"/>
    <w:rsid w:val="00E31E0C"/>
    <w:rsid w:val="00E31F0A"/>
    <w:rsid w:val="00E32031"/>
    <w:rsid w:val="00E320A7"/>
    <w:rsid w:val="00E3276F"/>
    <w:rsid w:val="00E33085"/>
    <w:rsid w:val="00E330E1"/>
    <w:rsid w:val="00E333A9"/>
    <w:rsid w:val="00E33703"/>
    <w:rsid w:val="00E337A0"/>
    <w:rsid w:val="00E33AD6"/>
    <w:rsid w:val="00E34082"/>
    <w:rsid w:val="00E34188"/>
    <w:rsid w:val="00E343F7"/>
    <w:rsid w:val="00E3474F"/>
    <w:rsid w:val="00E34A3C"/>
    <w:rsid w:val="00E34DBB"/>
    <w:rsid w:val="00E35136"/>
    <w:rsid w:val="00E3569F"/>
    <w:rsid w:val="00E35C5D"/>
    <w:rsid w:val="00E363E8"/>
    <w:rsid w:val="00E3652E"/>
    <w:rsid w:val="00E36734"/>
    <w:rsid w:val="00E36A7C"/>
    <w:rsid w:val="00E36C14"/>
    <w:rsid w:val="00E36C2E"/>
    <w:rsid w:val="00E36E10"/>
    <w:rsid w:val="00E36E88"/>
    <w:rsid w:val="00E37142"/>
    <w:rsid w:val="00E37248"/>
    <w:rsid w:val="00E37C58"/>
    <w:rsid w:val="00E37D80"/>
    <w:rsid w:val="00E37E71"/>
    <w:rsid w:val="00E4005B"/>
    <w:rsid w:val="00E400F5"/>
    <w:rsid w:val="00E4036C"/>
    <w:rsid w:val="00E4072E"/>
    <w:rsid w:val="00E408B1"/>
    <w:rsid w:val="00E40A5F"/>
    <w:rsid w:val="00E40A7F"/>
    <w:rsid w:val="00E40D16"/>
    <w:rsid w:val="00E4142F"/>
    <w:rsid w:val="00E41BD6"/>
    <w:rsid w:val="00E4232E"/>
    <w:rsid w:val="00E42426"/>
    <w:rsid w:val="00E4255A"/>
    <w:rsid w:val="00E42942"/>
    <w:rsid w:val="00E429AC"/>
    <w:rsid w:val="00E42C12"/>
    <w:rsid w:val="00E42D04"/>
    <w:rsid w:val="00E42DC5"/>
    <w:rsid w:val="00E4309D"/>
    <w:rsid w:val="00E4345E"/>
    <w:rsid w:val="00E437B1"/>
    <w:rsid w:val="00E437ED"/>
    <w:rsid w:val="00E43AD5"/>
    <w:rsid w:val="00E43DDF"/>
    <w:rsid w:val="00E448C0"/>
    <w:rsid w:val="00E44B02"/>
    <w:rsid w:val="00E44B67"/>
    <w:rsid w:val="00E44C07"/>
    <w:rsid w:val="00E44FB2"/>
    <w:rsid w:val="00E45719"/>
    <w:rsid w:val="00E45901"/>
    <w:rsid w:val="00E4599B"/>
    <w:rsid w:val="00E45C1A"/>
    <w:rsid w:val="00E460EC"/>
    <w:rsid w:val="00E462BB"/>
    <w:rsid w:val="00E465B9"/>
    <w:rsid w:val="00E465E1"/>
    <w:rsid w:val="00E46BA5"/>
    <w:rsid w:val="00E4712F"/>
    <w:rsid w:val="00E4721D"/>
    <w:rsid w:val="00E47422"/>
    <w:rsid w:val="00E475A5"/>
    <w:rsid w:val="00E476E1"/>
    <w:rsid w:val="00E47789"/>
    <w:rsid w:val="00E47823"/>
    <w:rsid w:val="00E47DD3"/>
    <w:rsid w:val="00E500F8"/>
    <w:rsid w:val="00E501A4"/>
    <w:rsid w:val="00E5044B"/>
    <w:rsid w:val="00E50465"/>
    <w:rsid w:val="00E50740"/>
    <w:rsid w:val="00E507F8"/>
    <w:rsid w:val="00E50847"/>
    <w:rsid w:val="00E50C8B"/>
    <w:rsid w:val="00E50D2C"/>
    <w:rsid w:val="00E51148"/>
    <w:rsid w:val="00E51425"/>
    <w:rsid w:val="00E518A8"/>
    <w:rsid w:val="00E51DC4"/>
    <w:rsid w:val="00E51DED"/>
    <w:rsid w:val="00E520F1"/>
    <w:rsid w:val="00E524E2"/>
    <w:rsid w:val="00E5252E"/>
    <w:rsid w:val="00E52A2F"/>
    <w:rsid w:val="00E530F2"/>
    <w:rsid w:val="00E53115"/>
    <w:rsid w:val="00E5321F"/>
    <w:rsid w:val="00E533C3"/>
    <w:rsid w:val="00E53C1A"/>
    <w:rsid w:val="00E53C7C"/>
    <w:rsid w:val="00E542F2"/>
    <w:rsid w:val="00E545CD"/>
    <w:rsid w:val="00E546B4"/>
    <w:rsid w:val="00E548F3"/>
    <w:rsid w:val="00E54AA8"/>
    <w:rsid w:val="00E54B7C"/>
    <w:rsid w:val="00E54DE0"/>
    <w:rsid w:val="00E54EF0"/>
    <w:rsid w:val="00E55026"/>
    <w:rsid w:val="00E5562A"/>
    <w:rsid w:val="00E55AEC"/>
    <w:rsid w:val="00E55E30"/>
    <w:rsid w:val="00E56101"/>
    <w:rsid w:val="00E5671C"/>
    <w:rsid w:val="00E57184"/>
    <w:rsid w:val="00E57564"/>
    <w:rsid w:val="00E57B93"/>
    <w:rsid w:val="00E57E63"/>
    <w:rsid w:val="00E606DC"/>
    <w:rsid w:val="00E608EB"/>
    <w:rsid w:val="00E61138"/>
    <w:rsid w:val="00E61483"/>
    <w:rsid w:val="00E61A28"/>
    <w:rsid w:val="00E62296"/>
    <w:rsid w:val="00E62D38"/>
    <w:rsid w:val="00E62F6E"/>
    <w:rsid w:val="00E631AB"/>
    <w:rsid w:val="00E63249"/>
    <w:rsid w:val="00E632D8"/>
    <w:rsid w:val="00E632FE"/>
    <w:rsid w:val="00E63308"/>
    <w:rsid w:val="00E63437"/>
    <w:rsid w:val="00E63476"/>
    <w:rsid w:val="00E63555"/>
    <w:rsid w:val="00E63C46"/>
    <w:rsid w:val="00E644EA"/>
    <w:rsid w:val="00E6452C"/>
    <w:rsid w:val="00E650F9"/>
    <w:rsid w:val="00E65190"/>
    <w:rsid w:val="00E66451"/>
    <w:rsid w:val="00E66F2A"/>
    <w:rsid w:val="00E67111"/>
    <w:rsid w:val="00E6712E"/>
    <w:rsid w:val="00E67274"/>
    <w:rsid w:val="00E67546"/>
    <w:rsid w:val="00E67808"/>
    <w:rsid w:val="00E67CFF"/>
    <w:rsid w:val="00E7046A"/>
    <w:rsid w:val="00E70E0C"/>
    <w:rsid w:val="00E711E5"/>
    <w:rsid w:val="00E71256"/>
    <w:rsid w:val="00E71815"/>
    <w:rsid w:val="00E71A46"/>
    <w:rsid w:val="00E71DF2"/>
    <w:rsid w:val="00E72421"/>
    <w:rsid w:val="00E72528"/>
    <w:rsid w:val="00E726F3"/>
    <w:rsid w:val="00E7284D"/>
    <w:rsid w:val="00E730F3"/>
    <w:rsid w:val="00E731B3"/>
    <w:rsid w:val="00E731C3"/>
    <w:rsid w:val="00E73578"/>
    <w:rsid w:val="00E73647"/>
    <w:rsid w:val="00E7393C"/>
    <w:rsid w:val="00E73952"/>
    <w:rsid w:val="00E73E58"/>
    <w:rsid w:val="00E74253"/>
    <w:rsid w:val="00E74795"/>
    <w:rsid w:val="00E749B9"/>
    <w:rsid w:val="00E75336"/>
    <w:rsid w:val="00E75514"/>
    <w:rsid w:val="00E755C9"/>
    <w:rsid w:val="00E75C75"/>
    <w:rsid w:val="00E75E5B"/>
    <w:rsid w:val="00E75EDB"/>
    <w:rsid w:val="00E75F1A"/>
    <w:rsid w:val="00E7699D"/>
    <w:rsid w:val="00E76CEF"/>
    <w:rsid w:val="00E77332"/>
    <w:rsid w:val="00E77A06"/>
    <w:rsid w:val="00E77B81"/>
    <w:rsid w:val="00E77BCD"/>
    <w:rsid w:val="00E77E90"/>
    <w:rsid w:val="00E80131"/>
    <w:rsid w:val="00E8052B"/>
    <w:rsid w:val="00E8070D"/>
    <w:rsid w:val="00E8184D"/>
    <w:rsid w:val="00E818C9"/>
    <w:rsid w:val="00E818EE"/>
    <w:rsid w:val="00E81B81"/>
    <w:rsid w:val="00E81D34"/>
    <w:rsid w:val="00E81EF7"/>
    <w:rsid w:val="00E828FF"/>
    <w:rsid w:val="00E8301F"/>
    <w:rsid w:val="00E8312A"/>
    <w:rsid w:val="00E8377B"/>
    <w:rsid w:val="00E838D8"/>
    <w:rsid w:val="00E83C34"/>
    <w:rsid w:val="00E83E40"/>
    <w:rsid w:val="00E8487B"/>
    <w:rsid w:val="00E84D17"/>
    <w:rsid w:val="00E84D1D"/>
    <w:rsid w:val="00E84D2C"/>
    <w:rsid w:val="00E84DCA"/>
    <w:rsid w:val="00E85042"/>
    <w:rsid w:val="00E851E4"/>
    <w:rsid w:val="00E857D8"/>
    <w:rsid w:val="00E85831"/>
    <w:rsid w:val="00E858A7"/>
    <w:rsid w:val="00E85957"/>
    <w:rsid w:val="00E85A55"/>
    <w:rsid w:val="00E863F0"/>
    <w:rsid w:val="00E8652E"/>
    <w:rsid w:val="00E86B8E"/>
    <w:rsid w:val="00E86BC0"/>
    <w:rsid w:val="00E86ECB"/>
    <w:rsid w:val="00E87A1E"/>
    <w:rsid w:val="00E87EEA"/>
    <w:rsid w:val="00E900CE"/>
    <w:rsid w:val="00E9010F"/>
    <w:rsid w:val="00E90122"/>
    <w:rsid w:val="00E90F96"/>
    <w:rsid w:val="00E9196B"/>
    <w:rsid w:val="00E9198B"/>
    <w:rsid w:val="00E91CBE"/>
    <w:rsid w:val="00E91CFD"/>
    <w:rsid w:val="00E920FD"/>
    <w:rsid w:val="00E92375"/>
    <w:rsid w:val="00E92F46"/>
    <w:rsid w:val="00E9316D"/>
    <w:rsid w:val="00E93642"/>
    <w:rsid w:val="00E93759"/>
    <w:rsid w:val="00E938EE"/>
    <w:rsid w:val="00E93AF1"/>
    <w:rsid w:val="00E93C17"/>
    <w:rsid w:val="00E93E59"/>
    <w:rsid w:val="00E94348"/>
    <w:rsid w:val="00E94B18"/>
    <w:rsid w:val="00E94DFD"/>
    <w:rsid w:val="00E94EB9"/>
    <w:rsid w:val="00E9501B"/>
    <w:rsid w:val="00E9501E"/>
    <w:rsid w:val="00E9515D"/>
    <w:rsid w:val="00E9532A"/>
    <w:rsid w:val="00E95641"/>
    <w:rsid w:val="00E95675"/>
    <w:rsid w:val="00E9574E"/>
    <w:rsid w:val="00E95C7F"/>
    <w:rsid w:val="00E96168"/>
    <w:rsid w:val="00E96389"/>
    <w:rsid w:val="00E96765"/>
    <w:rsid w:val="00E96E70"/>
    <w:rsid w:val="00E96F89"/>
    <w:rsid w:val="00E970D5"/>
    <w:rsid w:val="00E97156"/>
    <w:rsid w:val="00E97321"/>
    <w:rsid w:val="00E9778A"/>
    <w:rsid w:val="00E97D94"/>
    <w:rsid w:val="00E97F80"/>
    <w:rsid w:val="00E97FAE"/>
    <w:rsid w:val="00EA00D5"/>
    <w:rsid w:val="00EA00F8"/>
    <w:rsid w:val="00EA0175"/>
    <w:rsid w:val="00EA0520"/>
    <w:rsid w:val="00EA05AD"/>
    <w:rsid w:val="00EA0623"/>
    <w:rsid w:val="00EA0959"/>
    <w:rsid w:val="00EA172C"/>
    <w:rsid w:val="00EA179E"/>
    <w:rsid w:val="00EA19D5"/>
    <w:rsid w:val="00EA1A62"/>
    <w:rsid w:val="00EA1B24"/>
    <w:rsid w:val="00EA1D33"/>
    <w:rsid w:val="00EA2061"/>
    <w:rsid w:val="00EA2119"/>
    <w:rsid w:val="00EA243D"/>
    <w:rsid w:val="00EA2591"/>
    <w:rsid w:val="00EA28E4"/>
    <w:rsid w:val="00EA29D3"/>
    <w:rsid w:val="00EA2BF2"/>
    <w:rsid w:val="00EA2CCB"/>
    <w:rsid w:val="00EA3228"/>
    <w:rsid w:val="00EA3531"/>
    <w:rsid w:val="00EA37DB"/>
    <w:rsid w:val="00EA3851"/>
    <w:rsid w:val="00EA3FAF"/>
    <w:rsid w:val="00EA4170"/>
    <w:rsid w:val="00EA430F"/>
    <w:rsid w:val="00EA4576"/>
    <w:rsid w:val="00EA4644"/>
    <w:rsid w:val="00EA477C"/>
    <w:rsid w:val="00EA4923"/>
    <w:rsid w:val="00EA4A72"/>
    <w:rsid w:val="00EA4E45"/>
    <w:rsid w:val="00EA5248"/>
    <w:rsid w:val="00EA535F"/>
    <w:rsid w:val="00EA54AA"/>
    <w:rsid w:val="00EA5745"/>
    <w:rsid w:val="00EA5FC0"/>
    <w:rsid w:val="00EA6017"/>
    <w:rsid w:val="00EA6384"/>
    <w:rsid w:val="00EA655D"/>
    <w:rsid w:val="00EA6763"/>
    <w:rsid w:val="00EA6A31"/>
    <w:rsid w:val="00EA6FCC"/>
    <w:rsid w:val="00EA7329"/>
    <w:rsid w:val="00EA741B"/>
    <w:rsid w:val="00EA770B"/>
    <w:rsid w:val="00EA79DF"/>
    <w:rsid w:val="00EA7A22"/>
    <w:rsid w:val="00EA7AF6"/>
    <w:rsid w:val="00EA7AFC"/>
    <w:rsid w:val="00EA7C3E"/>
    <w:rsid w:val="00EB01F5"/>
    <w:rsid w:val="00EB09DD"/>
    <w:rsid w:val="00EB1601"/>
    <w:rsid w:val="00EB18D0"/>
    <w:rsid w:val="00EB2447"/>
    <w:rsid w:val="00EB2599"/>
    <w:rsid w:val="00EB25F7"/>
    <w:rsid w:val="00EB2917"/>
    <w:rsid w:val="00EB2C0C"/>
    <w:rsid w:val="00EB2C33"/>
    <w:rsid w:val="00EB3019"/>
    <w:rsid w:val="00EB31B0"/>
    <w:rsid w:val="00EB354B"/>
    <w:rsid w:val="00EB35DA"/>
    <w:rsid w:val="00EB370E"/>
    <w:rsid w:val="00EB3839"/>
    <w:rsid w:val="00EB3B79"/>
    <w:rsid w:val="00EB3BE6"/>
    <w:rsid w:val="00EB3CB0"/>
    <w:rsid w:val="00EB3CD1"/>
    <w:rsid w:val="00EB3FFB"/>
    <w:rsid w:val="00EB4014"/>
    <w:rsid w:val="00EB4042"/>
    <w:rsid w:val="00EB4189"/>
    <w:rsid w:val="00EB43C2"/>
    <w:rsid w:val="00EB458B"/>
    <w:rsid w:val="00EB45A1"/>
    <w:rsid w:val="00EB48DE"/>
    <w:rsid w:val="00EB4A95"/>
    <w:rsid w:val="00EB4B6E"/>
    <w:rsid w:val="00EB5081"/>
    <w:rsid w:val="00EB524C"/>
    <w:rsid w:val="00EB52AD"/>
    <w:rsid w:val="00EB5692"/>
    <w:rsid w:val="00EB5A94"/>
    <w:rsid w:val="00EB5CE9"/>
    <w:rsid w:val="00EB6064"/>
    <w:rsid w:val="00EB6E73"/>
    <w:rsid w:val="00EB6F0B"/>
    <w:rsid w:val="00EB76F7"/>
    <w:rsid w:val="00EB7905"/>
    <w:rsid w:val="00EB7A58"/>
    <w:rsid w:val="00EB7EB9"/>
    <w:rsid w:val="00EC0220"/>
    <w:rsid w:val="00EC02AB"/>
    <w:rsid w:val="00EC06FE"/>
    <w:rsid w:val="00EC0BA1"/>
    <w:rsid w:val="00EC0F2B"/>
    <w:rsid w:val="00EC0FD6"/>
    <w:rsid w:val="00EC15F0"/>
    <w:rsid w:val="00EC179A"/>
    <w:rsid w:val="00EC1CB3"/>
    <w:rsid w:val="00EC1F9D"/>
    <w:rsid w:val="00EC21A4"/>
    <w:rsid w:val="00EC21EF"/>
    <w:rsid w:val="00EC232A"/>
    <w:rsid w:val="00EC2421"/>
    <w:rsid w:val="00EC25B2"/>
    <w:rsid w:val="00EC2A75"/>
    <w:rsid w:val="00EC2B85"/>
    <w:rsid w:val="00EC2C05"/>
    <w:rsid w:val="00EC2C61"/>
    <w:rsid w:val="00EC2ED7"/>
    <w:rsid w:val="00EC3178"/>
    <w:rsid w:val="00EC3FCA"/>
    <w:rsid w:val="00EC444C"/>
    <w:rsid w:val="00EC45D4"/>
    <w:rsid w:val="00EC4884"/>
    <w:rsid w:val="00EC4A98"/>
    <w:rsid w:val="00EC4CB7"/>
    <w:rsid w:val="00EC538C"/>
    <w:rsid w:val="00EC5629"/>
    <w:rsid w:val="00EC57AB"/>
    <w:rsid w:val="00EC58CA"/>
    <w:rsid w:val="00EC62DE"/>
    <w:rsid w:val="00EC65F0"/>
    <w:rsid w:val="00EC6801"/>
    <w:rsid w:val="00EC6AE7"/>
    <w:rsid w:val="00EC6BEC"/>
    <w:rsid w:val="00EC6F01"/>
    <w:rsid w:val="00EC70CA"/>
    <w:rsid w:val="00EC7365"/>
    <w:rsid w:val="00EC7C1D"/>
    <w:rsid w:val="00EC7EB3"/>
    <w:rsid w:val="00ED03C1"/>
    <w:rsid w:val="00ED0551"/>
    <w:rsid w:val="00ED05EE"/>
    <w:rsid w:val="00ED0667"/>
    <w:rsid w:val="00ED07EB"/>
    <w:rsid w:val="00ED07F3"/>
    <w:rsid w:val="00ED08B4"/>
    <w:rsid w:val="00ED09B2"/>
    <w:rsid w:val="00ED0DE5"/>
    <w:rsid w:val="00ED0F5F"/>
    <w:rsid w:val="00ED10F5"/>
    <w:rsid w:val="00ED151A"/>
    <w:rsid w:val="00ED176B"/>
    <w:rsid w:val="00ED1AC4"/>
    <w:rsid w:val="00ED2237"/>
    <w:rsid w:val="00ED2631"/>
    <w:rsid w:val="00ED26EB"/>
    <w:rsid w:val="00ED27A0"/>
    <w:rsid w:val="00ED288D"/>
    <w:rsid w:val="00ED2FC2"/>
    <w:rsid w:val="00ED3253"/>
    <w:rsid w:val="00ED3496"/>
    <w:rsid w:val="00ED36B6"/>
    <w:rsid w:val="00ED37D9"/>
    <w:rsid w:val="00ED3D5C"/>
    <w:rsid w:val="00ED4699"/>
    <w:rsid w:val="00ED4768"/>
    <w:rsid w:val="00ED4D70"/>
    <w:rsid w:val="00ED5576"/>
    <w:rsid w:val="00ED57A3"/>
    <w:rsid w:val="00ED5B16"/>
    <w:rsid w:val="00ED5BFE"/>
    <w:rsid w:val="00ED5D08"/>
    <w:rsid w:val="00ED6015"/>
    <w:rsid w:val="00ED6533"/>
    <w:rsid w:val="00ED66B4"/>
    <w:rsid w:val="00ED7217"/>
    <w:rsid w:val="00ED72B2"/>
    <w:rsid w:val="00ED7A61"/>
    <w:rsid w:val="00EE0655"/>
    <w:rsid w:val="00EE0927"/>
    <w:rsid w:val="00EE09B8"/>
    <w:rsid w:val="00EE0B7F"/>
    <w:rsid w:val="00EE0BD3"/>
    <w:rsid w:val="00EE0C7A"/>
    <w:rsid w:val="00EE0DD3"/>
    <w:rsid w:val="00EE0EF4"/>
    <w:rsid w:val="00EE0F99"/>
    <w:rsid w:val="00EE110B"/>
    <w:rsid w:val="00EE1342"/>
    <w:rsid w:val="00EE13F0"/>
    <w:rsid w:val="00EE1478"/>
    <w:rsid w:val="00EE179E"/>
    <w:rsid w:val="00EE181E"/>
    <w:rsid w:val="00EE1D9E"/>
    <w:rsid w:val="00EE2940"/>
    <w:rsid w:val="00EE3239"/>
    <w:rsid w:val="00EE42A7"/>
    <w:rsid w:val="00EE440F"/>
    <w:rsid w:val="00EE443F"/>
    <w:rsid w:val="00EE4659"/>
    <w:rsid w:val="00EE49B7"/>
    <w:rsid w:val="00EE4A24"/>
    <w:rsid w:val="00EE4A34"/>
    <w:rsid w:val="00EE4BAC"/>
    <w:rsid w:val="00EE4C5B"/>
    <w:rsid w:val="00EE4E1F"/>
    <w:rsid w:val="00EE502F"/>
    <w:rsid w:val="00EE51DB"/>
    <w:rsid w:val="00EE5274"/>
    <w:rsid w:val="00EE52C9"/>
    <w:rsid w:val="00EE5DE2"/>
    <w:rsid w:val="00EE6380"/>
    <w:rsid w:val="00EE64A3"/>
    <w:rsid w:val="00EE67C0"/>
    <w:rsid w:val="00EE6902"/>
    <w:rsid w:val="00EE6BAA"/>
    <w:rsid w:val="00EE6BC9"/>
    <w:rsid w:val="00EE6D17"/>
    <w:rsid w:val="00EE6D7E"/>
    <w:rsid w:val="00EE6F69"/>
    <w:rsid w:val="00EE7949"/>
    <w:rsid w:val="00EE7B1B"/>
    <w:rsid w:val="00EE7CEA"/>
    <w:rsid w:val="00EE7D2D"/>
    <w:rsid w:val="00EE7E25"/>
    <w:rsid w:val="00EE7FF1"/>
    <w:rsid w:val="00EF0112"/>
    <w:rsid w:val="00EF01F0"/>
    <w:rsid w:val="00EF024B"/>
    <w:rsid w:val="00EF038B"/>
    <w:rsid w:val="00EF049E"/>
    <w:rsid w:val="00EF0CB0"/>
    <w:rsid w:val="00EF108D"/>
    <w:rsid w:val="00EF136B"/>
    <w:rsid w:val="00EF174B"/>
    <w:rsid w:val="00EF191D"/>
    <w:rsid w:val="00EF192B"/>
    <w:rsid w:val="00EF1AEB"/>
    <w:rsid w:val="00EF1B29"/>
    <w:rsid w:val="00EF1E49"/>
    <w:rsid w:val="00EF1F39"/>
    <w:rsid w:val="00EF2688"/>
    <w:rsid w:val="00EF2DAC"/>
    <w:rsid w:val="00EF2ECB"/>
    <w:rsid w:val="00EF3196"/>
    <w:rsid w:val="00EF31AE"/>
    <w:rsid w:val="00EF34FE"/>
    <w:rsid w:val="00EF352A"/>
    <w:rsid w:val="00EF356D"/>
    <w:rsid w:val="00EF3615"/>
    <w:rsid w:val="00EF3793"/>
    <w:rsid w:val="00EF3817"/>
    <w:rsid w:val="00EF3881"/>
    <w:rsid w:val="00EF3AD0"/>
    <w:rsid w:val="00EF3C43"/>
    <w:rsid w:val="00EF42CF"/>
    <w:rsid w:val="00EF42E4"/>
    <w:rsid w:val="00EF4358"/>
    <w:rsid w:val="00EF4ACA"/>
    <w:rsid w:val="00EF4C19"/>
    <w:rsid w:val="00EF53AD"/>
    <w:rsid w:val="00EF5538"/>
    <w:rsid w:val="00EF591A"/>
    <w:rsid w:val="00EF5BF1"/>
    <w:rsid w:val="00EF6183"/>
    <w:rsid w:val="00EF6318"/>
    <w:rsid w:val="00EF64ED"/>
    <w:rsid w:val="00EF68B5"/>
    <w:rsid w:val="00EF6A31"/>
    <w:rsid w:val="00EF6C69"/>
    <w:rsid w:val="00EF6FF1"/>
    <w:rsid w:val="00EF760E"/>
    <w:rsid w:val="00EF7832"/>
    <w:rsid w:val="00EF795B"/>
    <w:rsid w:val="00EF7A72"/>
    <w:rsid w:val="00F00328"/>
    <w:rsid w:val="00F00B2E"/>
    <w:rsid w:val="00F00C21"/>
    <w:rsid w:val="00F01644"/>
    <w:rsid w:val="00F01921"/>
    <w:rsid w:val="00F01B07"/>
    <w:rsid w:val="00F01E71"/>
    <w:rsid w:val="00F0215E"/>
    <w:rsid w:val="00F021E9"/>
    <w:rsid w:val="00F023E5"/>
    <w:rsid w:val="00F02447"/>
    <w:rsid w:val="00F027F1"/>
    <w:rsid w:val="00F02ADE"/>
    <w:rsid w:val="00F02C05"/>
    <w:rsid w:val="00F02DBA"/>
    <w:rsid w:val="00F02FF2"/>
    <w:rsid w:val="00F03923"/>
    <w:rsid w:val="00F03ACB"/>
    <w:rsid w:val="00F03B0A"/>
    <w:rsid w:val="00F03E23"/>
    <w:rsid w:val="00F03E2A"/>
    <w:rsid w:val="00F0493E"/>
    <w:rsid w:val="00F05532"/>
    <w:rsid w:val="00F05957"/>
    <w:rsid w:val="00F062E8"/>
    <w:rsid w:val="00F0676A"/>
    <w:rsid w:val="00F0682D"/>
    <w:rsid w:val="00F06904"/>
    <w:rsid w:val="00F06A85"/>
    <w:rsid w:val="00F06EFB"/>
    <w:rsid w:val="00F070D9"/>
    <w:rsid w:val="00F07C34"/>
    <w:rsid w:val="00F104F3"/>
    <w:rsid w:val="00F1058C"/>
    <w:rsid w:val="00F10CBC"/>
    <w:rsid w:val="00F10F4B"/>
    <w:rsid w:val="00F113B2"/>
    <w:rsid w:val="00F11431"/>
    <w:rsid w:val="00F1161F"/>
    <w:rsid w:val="00F117E4"/>
    <w:rsid w:val="00F1408C"/>
    <w:rsid w:val="00F145B4"/>
    <w:rsid w:val="00F14C0D"/>
    <w:rsid w:val="00F14E68"/>
    <w:rsid w:val="00F14FD3"/>
    <w:rsid w:val="00F14FDE"/>
    <w:rsid w:val="00F150A8"/>
    <w:rsid w:val="00F16420"/>
    <w:rsid w:val="00F165EC"/>
    <w:rsid w:val="00F16AC8"/>
    <w:rsid w:val="00F16BA6"/>
    <w:rsid w:val="00F16CD0"/>
    <w:rsid w:val="00F16EF9"/>
    <w:rsid w:val="00F171A6"/>
    <w:rsid w:val="00F17691"/>
    <w:rsid w:val="00F17A8D"/>
    <w:rsid w:val="00F17B75"/>
    <w:rsid w:val="00F2051C"/>
    <w:rsid w:val="00F20561"/>
    <w:rsid w:val="00F20635"/>
    <w:rsid w:val="00F20675"/>
    <w:rsid w:val="00F20717"/>
    <w:rsid w:val="00F20A43"/>
    <w:rsid w:val="00F20A79"/>
    <w:rsid w:val="00F20D23"/>
    <w:rsid w:val="00F20ECC"/>
    <w:rsid w:val="00F21950"/>
    <w:rsid w:val="00F2210D"/>
    <w:rsid w:val="00F223EC"/>
    <w:rsid w:val="00F227D3"/>
    <w:rsid w:val="00F22D8E"/>
    <w:rsid w:val="00F232CE"/>
    <w:rsid w:val="00F2333D"/>
    <w:rsid w:val="00F2379F"/>
    <w:rsid w:val="00F23A47"/>
    <w:rsid w:val="00F23A9F"/>
    <w:rsid w:val="00F2403B"/>
    <w:rsid w:val="00F24389"/>
    <w:rsid w:val="00F24948"/>
    <w:rsid w:val="00F24A7A"/>
    <w:rsid w:val="00F257B4"/>
    <w:rsid w:val="00F25D2E"/>
    <w:rsid w:val="00F25D87"/>
    <w:rsid w:val="00F263A5"/>
    <w:rsid w:val="00F26515"/>
    <w:rsid w:val="00F26604"/>
    <w:rsid w:val="00F27193"/>
    <w:rsid w:val="00F271CC"/>
    <w:rsid w:val="00F273AC"/>
    <w:rsid w:val="00F276C9"/>
    <w:rsid w:val="00F27BFE"/>
    <w:rsid w:val="00F27C77"/>
    <w:rsid w:val="00F27F5A"/>
    <w:rsid w:val="00F3054F"/>
    <w:rsid w:val="00F305AF"/>
    <w:rsid w:val="00F30693"/>
    <w:rsid w:val="00F30985"/>
    <w:rsid w:val="00F30A71"/>
    <w:rsid w:val="00F30EE1"/>
    <w:rsid w:val="00F30F6C"/>
    <w:rsid w:val="00F3131C"/>
    <w:rsid w:val="00F3178E"/>
    <w:rsid w:val="00F31918"/>
    <w:rsid w:val="00F32436"/>
    <w:rsid w:val="00F32B8A"/>
    <w:rsid w:val="00F32DED"/>
    <w:rsid w:val="00F32FC0"/>
    <w:rsid w:val="00F33030"/>
    <w:rsid w:val="00F33534"/>
    <w:rsid w:val="00F340F2"/>
    <w:rsid w:val="00F34391"/>
    <w:rsid w:val="00F343CC"/>
    <w:rsid w:val="00F34652"/>
    <w:rsid w:val="00F35139"/>
    <w:rsid w:val="00F3547C"/>
    <w:rsid w:val="00F35976"/>
    <w:rsid w:val="00F35C99"/>
    <w:rsid w:val="00F35F69"/>
    <w:rsid w:val="00F364FD"/>
    <w:rsid w:val="00F3697B"/>
    <w:rsid w:val="00F36B0B"/>
    <w:rsid w:val="00F36B84"/>
    <w:rsid w:val="00F36E2D"/>
    <w:rsid w:val="00F36FB9"/>
    <w:rsid w:val="00F37015"/>
    <w:rsid w:val="00F37131"/>
    <w:rsid w:val="00F37439"/>
    <w:rsid w:val="00F3761B"/>
    <w:rsid w:val="00F37636"/>
    <w:rsid w:val="00F37663"/>
    <w:rsid w:val="00F37793"/>
    <w:rsid w:val="00F378EB"/>
    <w:rsid w:val="00F37A7E"/>
    <w:rsid w:val="00F37DDF"/>
    <w:rsid w:val="00F40C58"/>
    <w:rsid w:val="00F4121E"/>
    <w:rsid w:val="00F418E5"/>
    <w:rsid w:val="00F419F7"/>
    <w:rsid w:val="00F41B8F"/>
    <w:rsid w:val="00F41C1F"/>
    <w:rsid w:val="00F42C97"/>
    <w:rsid w:val="00F42EAF"/>
    <w:rsid w:val="00F4354F"/>
    <w:rsid w:val="00F43624"/>
    <w:rsid w:val="00F43735"/>
    <w:rsid w:val="00F4386A"/>
    <w:rsid w:val="00F441B2"/>
    <w:rsid w:val="00F44B65"/>
    <w:rsid w:val="00F44C9B"/>
    <w:rsid w:val="00F451C0"/>
    <w:rsid w:val="00F4533C"/>
    <w:rsid w:val="00F45DB1"/>
    <w:rsid w:val="00F46203"/>
    <w:rsid w:val="00F46343"/>
    <w:rsid w:val="00F46BFA"/>
    <w:rsid w:val="00F46DDB"/>
    <w:rsid w:val="00F46E2E"/>
    <w:rsid w:val="00F47051"/>
    <w:rsid w:val="00F47CB0"/>
    <w:rsid w:val="00F47DCF"/>
    <w:rsid w:val="00F50400"/>
    <w:rsid w:val="00F504EC"/>
    <w:rsid w:val="00F50BAF"/>
    <w:rsid w:val="00F50BD2"/>
    <w:rsid w:val="00F511F0"/>
    <w:rsid w:val="00F51267"/>
    <w:rsid w:val="00F517B4"/>
    <w:rsid w:val="00F5180F"/>
    <w:rsid w:val="00F51E06"/>
    <w:rsid w:val="00F51EC9"/>
    <w:rsid w:val="00F51F7A"/>
    <w:rsid w:val="00F526BC"/>
    <w:rsid w:val="00F52A0E"/>
    <w:rsid w:val="00F52FE4"/>
    <w:rsid w:val="00F53095"/>
    <w:rsid w:val="00F5330D"/>
    <w:rsid w:val="00F53A7F"/>
    <w:rsid w:val="00F53BFA"/>
    <w:rsid w:val="00F54A8B"/>
    <w:rsid w:val="00F54BE8"/>
    <w:rsid w:val="00F54E8D"/>
    <w:rsid w:val="00F55037"/>
    <w:rsid w:val="00F55373"/>
    <w:rsid w:val="00F55806"/>
    <w:rsid w:val="00F55A8E"/>
    <w:rsid w:val="00F55BFA"/>
    <w:rsid w:val="00F55EF1"/>
    <w:rsid w:val="00F563D4"/>
    <w:rsid w:val="00F56AE9"/>
    <w:rsid w:val="00F56D10"/>
    <w:rsid w:val="00F56F35"/>
    <w:rsid w:val="00F57148"/>
    <w:rsid w:val="00F575D8"/>
    <w:rsid w:val="00F5785B"/>
    <w:rsid w:val="00F579AB"/>
    <w:rsid w:val="00F579E4"/>
    <w:rsid w:val="00F600AC"/>
    <w:rsid w:val="00F60493"/>
    <w:rsid w:val="00F604E9"/>
    <w:rsid w:val="00F607E5"/>
    <w:rsid w:val="00F60888"/>
    <w:rsid w:val="00F608B1"/>
    <w:rsid w:val="00F60ACB"/>
    <w:rsid w:val="00F60F5B"/>
    <w:rsid w:val="00F614CD"/>
    <w:rsid w:val="00F622DB"/>
    <w:rsid w:val="00F62B99"/>
    <w:rsid w:val="00F62E33"/>
    <w:rsid w:val="00F62E70"/>
    <w:rsid w:val="00F6329B"/>
    <w:rsid w:val="00F635B7"/>
    <w:rsid w:val="00F639BD"/>
    <w:rsid w:val="00F63FE5"/>
    <w:rsid w:val="00F64212"/>
    <w:rsid w:val="00F642A0"/>
    <w:rsid w:val="00F644AE"/>
    <w:rsid w:val="00F64ABA"/>
    <w:rsid w:val="00F64AC5"/>
    <w:rsid w:val="00F64D6F"/>
    <w:rsid w:val="00F6565E"/>
    <w:rsid w:val="00F6587E"/>
    <w:rsid w:val="00F658F5"/>
    <w:rsid w:val="00F65953"/>
    <w:rsid w:val="00F65C17"/>
    <w:rsid w:val="00F65C89"/>
    <w:rsid w:val="00F65FA6"/>
    <w:rsid w:val="00F66009"/>
    <w:rsid w:val="00F66285"/>
    <w:rsid w:val="00F66585"/>
    <w:rsid w:val="00F6674F"/>
    <w:rsid w:val="00F66ABF"/>
    <w:rsid w:val="00F66E04"/>
    <w:rsid w:val="00F67464"/>
    <w:rsid w:val="00F676EA"/>
    <w:rsid w:val="00F67850"/>
    <w:rsid w:val="00F67958"/>
    <w:rsid w:val="00F67C30"/>
    <w:rsid w:val="00F702D3"/>
    <w:rsid w:val="00F702FD"/>
    <w:rsid w:val="00F70319"/>
    <w:rsid w:val="00F703AE"/>
    <w:rsid w:val="00F704F7"/>
    <w:rsid w:val="00F7052B"/>
    <w:rsid w:val="00F705CB"/>
    <w:rsid w:val="00F7091C"/>
    <w:rsid w:val="00F70CFC"/>
    <w:rsid w:val="00F71049"/>
    <w:rsid w:val="00F71EF0"/>
    <w:rsid w:val="00F7227D"/>
    <w:rsid w:val="00F72C12"/>
    <w:rsid w:val="00F73100"/>
    <w:rsid w:val="00F73191"/>
    <w:rsid w:val="00F73271"/>
    <w:rsid w:val="00F736D9"/>
    <w:rsid w:val="00F737A7"/>
    <w:rsid w:val="00F737D8"/>
    <w:rsid w:val="00F738D8"/>
    <w:rsid w:val="00F73973"/>
    <w:rsid w:val="00F744E7"/>
    <w:rsid w:val="00F749A5"/>
    <w:rsid w:val="00F752EE"/>
    <w:rsid w:val="00F766FB"/>
    <w:rsid w:val="00F769EE"/>
    <w:rsid w:val="00F77105"/>
    <w:rsid w:val="00F7721B"/>
    <w:rsid w:val="00F778EC"/>
    <w:rsid w:val="00F800F2"/>
    <w:rsid w:val="00F807EC"/>
    <w:rsid w:val="00F80973"/>
    <w:rsid w:val="00F8120D"/>
    <w:rsid w:val="00F81285"/>
    <w:rsid w:val="00F813D3"/>
    <w:rsid w:val="00F8176B"/>
    <w:rsid w:val="00F81841"/>
    <w:rsid w:val="00F818D7"/>
    <w:rsid w:val="00F81DD9"/>
    <w:rsid w:val="00F81F07"/>
    <w:rsid w:val="00F822C8"/>
    <w:rsid w:val="00F82719"/>
    <w:rsid w:val="00F82737"/>
    <w:rsid w:val="00F827DD"/>
    <w:rsid w:val="00F82A91"/>
    <w:rsid w:val="00F8347C"/>
    <w:rsid w:val="00F83539"/>
    <w:rsid w:val="00F8363B"/>
    <w:rsid w:val="00F83DD0"/>
    <w:rsid w:val="00F83E9F"/>
    <w:rsid w:val="00F841D1"/>
    <w:rsid w:val="00F8499D"/>
    <w:rsid w:val="00F84E14"/>
    <w:rsid w:val="00F852B7"/>
    <w:rsid w:val="00F853C5"/>
    <w:rsid w:val="00F8555A"/>
    <w:rsid w:val="00F85765"/>
    <w:rsid w:val="00F8599D"/>
    <w:rsid w:val="00F85A2F"/>
    <w:rsid w:val="00F85FEE"/>
    <w:rsid w:val="00F861C9"/>
    <w:rsid w:val="00F8646A"/>
    <w:rsid w:val="00F8667F"/>
    <w:rsid w:val="00F867CB"/>
    <w:rsid w:val="00F867FC"/>
    <w:rsid w:val="00F87365"/>
    <w:rsid w:val="00F877C9"/>
    <w:rsid w:val="00F87816"/>
    <w:rsid w:val="00F878AC"/>
    <w:rsid w:val="00F87D3B"/>
    <w:rsid w:val="00F87DF2"/>
    <w:rsid w:val="00F87E0D"/>
    <w:rsid w:val="00F87EAF"/>
    <w:rsid w:val="00F90418"/>
    <w:rsid w:val="00F90570"/>
    <w:rsid w:val="00F905DD"/>
    <w:rsid w:val="00F906F1"/>
    <w:rsid w:val="00F907DB"/>
    <w:rsid w:val="00F909FE"/>
    <w:rsid w:val="00F90A35"/>
    <w:rsid w:val="00F90E48"/>
    <w:rsid w:val="00F919C2"/>
    <w:rsid w:val="00F91A03"/>
    <w:rsid w:val="00F91CD9"/>
    <w:rsid w:val="00F91D33"/>
    <w:rsid w:val="00F92014"/>
    <w:rsid w:val="00F9247C"/>
    <w:rsid w:val="00F9261E"/>
    <w:rsid w:val="00F92AB5"/>
    <w:rsid w:val="00F93210"/>
    <w:rsid w:val="00F933D9"/>
    <w:rsid w:val="00F93500"/>
    <w:rsid w:val="00F93591"/>
    <w:rsid w:val="00F93D06"/>
    <w:rsid w:val="00F945F9"/>
    <w:rsid w:val="00F94ABF"/>
    <w:rsid w:val="00F94C9B"/>
    <w:rsid w:val="00F94D6A"/>
    <w:rsid w:val="00F94E18"/>
    <w:rsid w:val="00F9502F"/>
    <w:rsid w:val="00F95139"/>
    <w:rsid w:val="00F9538E"/>
    <w:rsid w:val="00F953BA"/>
    <w:rsid w:val="00F9556B"/>
    <w:rsid w:val="00F958D5"/>
    <w:rsid w:val="00F95D60"/>
    <w:rsid w:val="00F960F8"/>
    <w:rsid w:val="00F967A4"/>
    <w:rsid w:val="00F9732A"/>
    <w:rsid w:val="00F97D4D"/>
    <w:rsid w:val="00F97F29"/>
    <w:rsid w:val="00F97F2A"/>
    <w:rsid w:val="00F97F5D"/>
    <w:rsid w:val="00FA0211"/>
    <w:rsid w:val="00FA0652"/>
    <w:rsid w:val="00FA0A6E"/>
    <w:rsid w:val="00FA119E"/>
    <w:rsid w:val="00FA256E"/>
    <w:rsid w:val="00FA2AFA"/>
    <w:rsid w:val="00FA3182"/>
    <w:rsid w:val="00FA31E2"/>
    <w:rsid w:val="00FA3950"/>
    <w:rsid w:val="00FA39D7"/>
    <w:rsid w:val="00FA3FAF"/>
    <w:rsid w:val="00FA4258"/>
    <w:rsid w:val="00FA43BE"/>
    <w:rsid w:val="00FA4503"/>
    <w:rsid w:val="00FA499A"/>
    <w:rsid w:val="00FA4CA5"/>
    <w:rsid w:val="00FA4D9C"/>
    <w:rsid w:val="00FA5667"/>
    <w:rsid w:val="00FA59E8"/>
    <w:rsid w:val="00FA5D4B"/>
    <w:rsid w:val="00FA6020"/>
    <w:rsid w:val="00FA62A3"/>
    <w:rsid w:val="00FA65DA"/>
    <w:rsid w:val="00FA6B60"/>
    <w:rsid w:val="00FA6C90"/>
    <w:rsid w:val="00FA774F"/>
    <w:rsid w:val="00FA78A4"/>
    <w:rsid w:val="00FA7B65"/>
    <w:rsid w:val="00FB0216"/>
    <w:rsid w:val="00FB095B"/>
    <w:rsid w:val="00FB0B1E"/>
    <w:rsid w:val="00FB102C"/>
    <w:rsid w:val="00FB118B"/>
    <w:rsid w:val="00FB16C6"/>
    <w:rsid w:val="00FB234D"/>
    <w:rsid w:val="00FB2547"/>
    <w:rsid w:val="00FB2F96"/>
    <w:rsid w:val="00FB32BC"/>
    <w:rsid w:val="00FB4063"/>
    <w:rsid w:val="00FB4614"/>
    <w:rsid w:val="00FB4F56"/>
    <w:rsid w:val="00FB5228"/>
    <w:rsid w:val="00FB579C"/>
    <w:rsid w:val="00FB668F"/>
    <w:rsid w:val="00FB685F"/>
    <w:rsid w:val="00FB6921"/>
    <w:rsid w:val="00FB6A14"/>
    <w:rsid w:val="00FB6F47"/>
    <w:rsid w:val="00FB6FAF"/>
    <w:rsid w:val="00FB70A5"/>
    <w:rsid w:val="00FB743F"/>
    <w:rsid w:val="00FB7827"/>
    <w:rsid w:val="00FB7873"/>
    <w:rsid w:val="00FB7C40"/>
    <w:rsid w:val="00FC0045"/>
    <w:rsid w:val="00FC024C"/>
    <w:rsid w:val="00FC048F"/>
    <w:rsid w:val="00FC0550"/>
    <w:rsid w:val="00FC06CD"/>
    <w:rsid w:val="00FC078C"/>
    <w:rsid w:val="00FC0A82"/>
    <w:rsid w:val="00FC0C29"/>
    <w:rsid w:val="00FC15FA"/>
    <w:rsid w:val="00FC21B4"/>
    <w:rsid w:val="00FC2214"/>
    <w:rsid w:val="00FC22EB"/>
    <w:rsid w:val="00FC2383"/>
    <w:rsid w:val="00FC26BF"/>
    <w:rsid w:val="00FC29A6"/>
    <w:rsid w:val="00FC2BBF"/>
    <w:rsid w:val="00FC2D0E"/>
    <w:rsid w:val="00FC31AC"/>
    <w:rsid w:val="00FC35CA"/>
    <w:rsid w:val="00FC3A1A"/>
    <w:rsid w:val="00FC3D85"/>
    <w:rsid w:val="00FC3F3B"/>
    <w:rsid w:val="00FC4450"/>
    <w:rsid w:val="00FC45C8"/>
    <w:rsid w:val="00FC4F1A"/>
    <w:rsid w:val="00FC502C"/>
    <w:rsid w:val="00FC523B"/>
    <w:rsid w:val="00FC574A"/>
    <w:rsid w:val="00FC5800"/>
    <w:rsid w:val="00FC62BA"/>
    <w:rsid w:val="00FC6706"/>
    <w:rsid w:val="00FC6C36"/>
    <w:rsid w:val="00FC6E06"/>
    <w:rsid w:val="00FC7217"/>
    <w:rsid w:val="00FC7678"/>
    <w:rsid w:val="00FC788F"/>
    <w:rsid w:val="00FC7998"/>
    <w:rsid w:val="00FD00B6"/>
    <w:rsid w:val="00FD038F"/>
    <w:rsid w:val="00FD07AA"/>
    <w:rsid w:val="00FD0991"/>
    <w:rsid w:val="00FD1229"/>
    <w:rsid w:val="00FD13C8"/>
    <w:rsid w:val="00FD183B"/>
    <w:rsid w:val="00FD1BE0"/>
    <w:rsid w:val="00FD21E8"/>
    <w:rsid w:val="00FD2608"/>
    <w:rsid w:val="00FD339A"/>
    <w:rsid w:val="00FD3440"/>
    <w:rsid w:val="00FD3914"/>
    <w:rsid w:val="00FD3EFD"/>
    <w:rsid w:val="00FD4418"/>
    <w:rsid w:val="00FD4985"/>
    <w:rsid w:val="00FD4BA3"/>
    <w:rsid w:val="00FD5073"/>
    <w:rsid w:val="00FD53FD"/>
    <w:rsid w:val="00FD5F34"/>
    <w:rsid w:val="00FD619F"/>
    <w:rsid w:val="00FD6678"/>
    <w:rsid w:val="00FD6DEB"/>
    <w:rsid w:val="00FD7465"/>
    <w:rsid w:val="00FD7599"/>
    <w:rsid w:val="00FD772E"/>
    <w:rsid w:val="00FD77DE"/>
    <w:rsid w:val="00FD7ACD"/>
    <w:rsid w:val="00FE09B3"/>
    <w:rsid w:val="00FE0D40"/>
    <w:rsid w:val="00FE0D45"/>
    <w:rsid w:val="00FE0F50"/>
    <w:rsid w:val="00FE1994"/>
    <w:rsid w:val="00FE216A"/>
    <w:rsid w:val="00FE287D"/>
    <w:rsid w:val="00FE29EB"/>
    <w:rsid w:val="00FE338B"/>
    <w:rsid w:val="00FE362E"/>
    <w:rsid w:val="00FE3704"/>
    <w:rsid w:val="00FE3B42"/>
    <w:rsid w:val="00FE3D43"/>
    <w:rsid w:val="00FE4021"/>
    <w:rsid w:val="00FE4521"/>
    <w:rsid w:val="00FE4530"/>
    <w:rsid w:val="00FE4781"/>
    <w:rsid w:val="00FE4B54"/>
    <w:rsid w:val="00FE4CDE"/>
    <w:rsid w:val="00FE4DCF"/>
    <w:rsid w:val="00FE5369"/>
    <w:rsid w:val="00FE53CA"/>
    <w:rsid w:val="00FE573C"/>
    <w:rsid w:val="00FE59D9"/>
    <w:rsid w:val="00FE5CC0"/>
    <w:rsid w:val="00FE6009"/>
    <w:rsid w:val="00FE6042"/>
    <w:rsid w:val="00FE60F9"/>
    <w:rsid w:val="00FE69C9"/>
    <w:rsid w:val="00FE6A1C"/>
    <w:rsid w:val="00FE7247"/>
    <w:rsid w:val="00FE76E6"/>
    <w:rsid w:val="00FF05EA"/>
    <w:rsid w:val="00FF060D"/>
    <w:rsid w:val="00FF07FA"/>
    <w:rsid w:val="00FF0865"/>
    <w:rsid w:val="00FF1B01"/>
    <w:rsid w:val="00FF1E6D"/>
    <w:rsid w:val="00FF1EC3"/>
    <w:rsid w:val="00FF20CE"/>
    <w:rsid w:val="00FF230A"/>
    <w:rsid w:val="00FF253B"/>
    <w:rsid w:val="00FF2590"/>
    <w:rsid w:val="00FF2D85"/>
    <w:rsid w:val="00FF31CF"/>
    <w:rsid w:val="00FF3709"/>
    <w:rsid w:val="00FF3812"/>
    <w:rsid w:val="00FF3C07"/>
    <w:rsid w:val="00FF3E07"/>
    <w:rsid w:val="00FF4273"/>
    <w:rsid w:val="00FF48DB"/>
    <w:rsid w:val="00FF48F1"/>
    <w:rsid w:val="00FF4A03"/>
    <w:rsid w:val="00FF5004"/>
    <w:rsid w:val="00FF584C"/>
    <w:rsid w:val="00FF5A01"/>
    <w:rsid w:val="00FF5AC1"/>
    <w:rsid w:val="00FF5E50"/>
    <w:rsid w:val="00FF5F2E"/>
    <w:rsid w:val="00FF5FFE"/>
    <w:rsid w:val="00FF69B0"/>
    <w:rsid w:val="00FF6B61"/>
    <w:rsid w:val="00FF6BEB"/>
    <w:rsid w:val="00FF6E81"/>
    <w:rsid w:val="00FF6F44"/>
    <w:rsid w:val="00FF714D"/>
    <w:rsid w:val="00FF7448"/>
    <w:rsid w:val="00FF7471"/>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D91A10"/>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rsid w:val="00E3100D"/>
    <w:pPr>
      <w:overflowPunct w:val="0"/>
      <w:autoSpaceDE w:val="0"/>
      <w:autoSpaceDN w:val="0"/>
      <w:adjustRightInd w:val="0"/>
      <w:textAlignment w:val="baseline"/>
    </w:pPr>
    <w:rPr>
      <w:szCs w:val="20"/>
      <w:lang w:val="en-GB" w:eastAsia="en-GB"/>
    </w:rPr>
  </w:style>
  <w:style w:type="paragraph" w:styleId="80">
    <w:name w:val="toc 8"/>
    <w:basedOn w:val="10"/>
    <w:rsid w:val="0098410E"/>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rsid w:val="0098410E"/>
    <w:pPr>
      <w:spacing w:after="100"/>
    </w:pPr>
  </w:style>
  <w:style w:type="paragraph" w:customStyle="1" w:styleId="Proposal">
    <w:name w:val="Proposal"/>
    <w:basedOn w:val="a"/>
    <w:qFormat/>
    <w:rsid w:val="00651798"/>
    <w:pPr>
      <w:numPr>
        <w:numId w:val="8"/>
      </w:numPr>
      <w:tabs>
        <w:tab w:val="left" w:pos="1701"/>
      </w:tabs>
      <w:overflowPunct w:val="0"/>
      <w:autoSpaceDE w:val="0"/>
      <w:autoSpaceDN w:val="0"/>
      <w:adjustRightInd w:val="0"/>
      <w:spacing w:after="120"/>
      <w:jc w:val="both"/>
      <w:textAlignment w:val="baseline"/>
    </w:pPr>
    <w:rPr>
      <w:rFonts w:ascii="Arial" w:eastAsia="宋体" w:hAnsi="Arial"/>
      <w:b/>
      <w:bCs/>
      <w:szCs w:val="20"/>
      <w:lang w:val="en-GB" w:eastAsia="zh-CN"/>
    </w:rPr>
  </w:style>
  <w:style w:type="character" w:customStyle="1" w:styleId="7Char">
    <w:name w:val="标题 7 Char"/>
    <w:basedOn w:val="a1"/>
    <w:link w:val="7"/>
    <w:semiHidden/>
    <w:rsid w:val="00D91A10"/>
    <w:rPr>
      <w:rFonts w:asciiTheme="majorHAnsi" w:eastAsiaTheme="majorEastAsia" w:hAnsiTheme="majorHAnsi" w:cstheme="majorBidi"/>
      <w:i/>
      <w:iCs/>
      <w:color w:val="404040" w:themeColor="text1" w:themeTint="BF"/>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D91A10"/>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rsid w:val="00E3100D"/>
    <w:pPr>
      <w:overflowPunct w:val="0"/>
      <w:autoSpaceDE w:val="0"/>
      <w:autoSpaceDN w:val="0"/>
      <w:adjustRightInd w:val="0"/>
      <w:textAlignment w:val="baseline"/>
    </w:pPr>
    <w:rPr>
      <w:szCs w:val="20"/>
      <w:lang w:val="en-GB" w:eastAsia="en-GB"/>
    </w:rPr>
  </w:style>
  <w:style w:type="paragraph" w:styleId="80">
    <w:name w:val="toc 8"/>
    <w:basedOn w:val="10"/>
    <w:rsid w:val="0098410E"/>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rsid w:val="0098410E"/>
    <w:pPr>
      <w:spacing w:after="100"/>
    </w:pPr>
  </w:style>
  <w:style w:type="paragraph" w:customStyle="1" w:styleId="Proposal">
    <w:name w:val="Proposal"/>
    <w:basedOn w:val="a"/>
    <w:qFormat/>
    <w:rsid w:val="00651798"/>
    <w:pPr>
      <w:numPr>
        <w:numId w:val="8"/>
      </w:numPr>
      <w:tabs>
        <w:tab w:val="left" w:pos="1701"/>
      </w:tabs>
      <w:overflowPunct w:val="0"/>
      <w:autoSpaceDE w:val="0"/>
      <w:autoSpaceDN w:val="0"/>
      <w:adjustRightInd w:val="0"/>
      <w:spacing w:after="120"/>
      <w:jc w:val="both"/>
      <w:textAlignment w:val="baseline"/>
    </w:pPr>
    <w:rPr>
      <w:rFonts w:ascii="Arial" w:eastAsia="宋体" w:hAnsi="Arial"/>
      <w:b/>
      <w:bCs/>
      <w:szCs w:val="20"/>
      <w:lang w:val="en-GB" w:eastAsia="zh-CN"/>
    </w:rPr>
  </w:style>
  <w:style w:type="character" w:customStyle="1" w:styleId="7Char">
    <w:name w:val="标题 7 Char"/>
    <w:basedOn w:val="a1"/>
    <w:link w:val="7"/>
    <w:semiHidden/>
    <w:rsid w:val="00D91A10"/>
    <w:rPr>
      <w:rFonts w:asciiTheme="majorHAnsi" w:eastAsiaTheme="majorEastAsia" w:hAnsiTheme="majorHAnsi" w:cstheme="majorBidi"/>
      <w:i/>
      <w:iCs/>
      <w:color w:val="404040" w:themeColor="text1" w:themeTint="BF"/>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1419908981">
          <w:marLeft w:val="547"/>
          <w:marRight w:val="0"/>
          <w:marTop w:val="40"/>
          <w:marBottom w:val="0"/>
          <w:divBdr>
            <w:top w:val="none" w:sz="0" w:space="0" w:color="auto"/>
            <w:left w:val="none" w:sz="0" w:space="0" w:color="auto"/>
            <w:bottom w:val="none" w:sz="0" w:space="0" w:color="auto"/>
            <w:right w:val="none" w:sz="0" w:space="0" w:color="auto"/>
          </w:divBdr>
        </w:div>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75116592">
      <w:bodyDiv w:val="1"/>
      <w:marLeft w:val="0"/>
      <w:marRight w:val="0"/>
      <w:marTop w:val="0"/>
      <w:marBottom w:val="0"/>
      <w:divBdr>
        <w:top w:val="none" w:sz="0" w:space="0" w:color="auto"/>
        <w:left w:val="none" w:sz="0" w:space="0" w:color="auto"/>
        <w:bottom w:val="none" w:sz="0" w:space="0" w:color="auto"/>
        <w:right w:val="none" w:sz="0" w:space="0" w:color="auto"/>
      </w:divBdr>
      <w:divsChild>
        <w:div w:id="2087654045">
          <w:marLeft w:val="806"/>
          <w:marRight w:val="0"/>
          <w:marTop w:val="77"/>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4914587">
      <w:bodyDiv w:val="1"/>
      <w:marLeft w:val="0"/>
      <w:marRight w:val="0"/>
      <w:marTop w:val="0"/>
      <w:marBottom w:val="0"/>
      <w:divBdr>
        <w:top w:val="none" w:sz="0" w:space="0" w:color="auto"/>
        <w:left w:val="none" w:sz="0" w:space="0" w:color="auto"/>
        <w:bottom w:val="none" w:sz="0" w:space="0" w:color="auto"/>
        <w:right w:val="none" w:sz="0" w:space="0" w:color="auto"/>
      </w:divBdr>
      <w:divsChild>
        <w:div w:id="461845082">
          <w:marLeft w:val="806"/>
          <w:marRight w:val="0"/>
          <w:marTop w:val="77"/>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2906957">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66179976">
      <w:bodyDiv w:val="1"/>
      <w:marLeft w:val="0"/>
      <w:marRight w:val="0"/>
      <w:marTop w:val="0"/>
      <w:marBottom w:val="0"/>
      <w:divBdr>
        <w:top w:val="none" w:sz="0" w:space="0" w:color="auto"/>
        <w:left w:val="none" w:sz="0" w:space="0" w:color="auto"/>
        <w:bottom w:val="none" w:sz="0" w:space="0" w:color="auto"/>
        <w:right w:val="none" w:sz="0" w:space="0" w:color="auto"/>
      </w:divBdr>
      <w:divsChild>
        <w:div w:id="359206059">
          <w:marLeft w:val="806"/>
          <w:marRight w:val="0"/>
          <w:marTop w:val="77"/>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CBA161-5647-4709-8447-2F12F84DD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2133</Words>
  <Characters>12162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CATT-rui</cp:lastModifiedBy>
  <cp:revision>8</cp:revision>
  <cp:lastPrinted>2022-09-29T05:23:00Z</cp:lastPrinted>
  <dcterms:created xsi:type="dcterms:W3CDTF">2022-09-30T03:03:00Z</dcterms:created>
  <dcterms:modified xsi:type="dcterms:W3CDTF">2022-09-30T09:25:00Z</dcterms:modified>
</cp:coreProperties>
</file>